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73C6B7" w14:textId="77777777" w:rsidR="00797A7B" w:rsidRPr="00BB1E88" w:rsidRDefault="00797A7B">
      <w:pPr>
        <w:rPr>
          <w:sz w:val="22"/>
          <w:szCs w:val="22"/>
        </w:rPr>
      </w:pPr>
    </w:p>
    <w:p w14:paraId="3798F042" w14:textId="2F0576B8" w:rsidR="00797A7B" w:rsidRPr="00BB1E88" w:rsidRDefault="00BA3602">
      <w:pPr>
        <w:rPr>
          <w:sz w:val="22"/>
          <w:szCs w:val="22"/>
        </w:rPr>
      </w:pPr>
      <w:r w:rsidRPr="00BB1E88">
        <w:rPr>
          <w:sz w:val="22"/>
          <w:szCs w:val="22"/>
        </w:rPr>
        <w:t xml:space="preserve">                                                                                                                 </w:t>
      </w:r>
    </w:p>
    <w:p w14:paraId="5A0A71DA" w14:textId="77777777" w:rsidR="00B900CD" w:rsidRPr="00BB1E88" w:rsidRDefault="00B900CD" w:rsidP="00B900CD">
      <w:pPr>
        <w:jc w:val="center"/>
        <w:rPr>
          <w:sz w:val="22"/>
          <w:szCs w:val="22"/>
        </w:rPr>
      </w:pPr>
    </w:p>
    <w:tbl>
      <w:tblPr>
        <w:tblStyle w:val="TableGrid"/>
        <w:tblW w:w="0" w:type="auto"/>
        <w:tblLook w:val="04A0" w:firstRow="1" w:lastRow="0" w:firstColumn="1" w:lastColumn="0" w:noHBand="0" w:noVBand="1"/>
      </w:tblPr>
      <w:tblGrid>
        <w:gridCol w:w="2830"/>
        <w:gridCol w:w="6180"/>
      </w:tblGrid>
      <w:tr w:rsidR="00B900CD" w:rsidRPr="00BB1E88" w14:paraId="6369815B" w14:textId="77777777" w:rsidTr="00B900CD">
        <w:tc>
          <w:tcPr>
            <w:tcW w:w="2830" w:type="dxa"/>
          </w:tcPr>
          <w:p w14:paraId="5A54A5F6" w14:textId="0B4C8237" w:rsidR="00B900CD" w:rsidRPr="00BB1E88" w:rsidRDefault="00B900CD" w:rsidP="00B900CD">
            <w:pPr>
              <w:jc w:val="center"/>
              <w:rPr>
                <w:sz w:val="22"/>
                <w:szCs w:val="22"/>
              </w:rPr>
            </w:pPr>
            <w:r w:rsidRPr="00BB1E88">
              <w:rPr>
                <w:sz w:val="22"/>
                <w:szCs w:val="22"/>
              </w:rPr>
              <w:t>Special Questions:</w:t>
            </w:r>
          </w:p>
        </w:tc>
        <w:tc>
          <w:tcPr>
            <w:tcW w:w="6180" w:type="dxa"/>
          </w:tcPr>
          <w:p w14:paraId="7C6FADBF" w14:textId="112C33B4" w:rsidR="00B900CD" w:rsidRPr="00BB1E88" w:rsidRDefault="00B900CD" w:rsidP="00B900CD">
            <w:pPr>
              <w:jc w:val="center"/>
              <w:rPr>
                <w:sz w:val="22"/>
                <w:szCs w:val="22"/>
              </w:rPr>
            </w:pPr>
            <w:r w:rsidRPr="00BB1E88">
              <w:rPr>
                <w:sz w:val="22"/>
                <w:szCs w:val="22"/>
              </w:rPr>
              <w:t>Our Policy</w:t>
            </w:r>
          </w:p>
        </w:tc>
      </w:tr>
      <w:tr w:rsidR="00B900CD" w:rsidRPr="00BB1E88" w14:paraId="27C83646" w14:textId="77777777" w:rsidTr="00B900CD">
        <w:tc>
          <w:tcPr>
            <w:tcW w:w="2830" w:type="dxa"/>
          </w:tcPr>
          <w:p w14:paraId="67C82AF3" w14:textId="77777777" w:rsidR="00B900CD" w:rsidRPr="00BB1E88" w:rsidRDefault="00B900CD" w:rsidP="00B900CD">
            <w:pPr>
              <w:rPr>
                <w:sz w:val="22"/>
                <w:szCs w:val="22"/>
              </w:rPr>
            </w:pPr>
          </w:p>
          <w:p w14:paraId="05248CB7" w14:textId="77777777" w:rsidR="00B900CD" w:rsidRPr="00BB1E88" w:rsidRDefault="00B900CD" w:rsidP="00B900CD">
            <w:pPr>
              <w:rPr>
                <w:sz w:val="22"/>
                <w:szCs w:val="22"/>
              </w:rPr>
            </w:pPr>
            <w:r w:rsidRPr="00BB1E88">
              <w:rPr>
                <w:sz w:val="22"/>
                <w:szCs w:val="22"/>
              </w:rPr>
              <w:t>Anticoagulants:</w:t>
            </w:r>
          </w:p>
          <w:p w14:paraId="61945B65" w14:textId="77777777" w:rsidR="00B900CD" w:rsidRPr="00BB1E88" w:rsidRDefault="00B900CD" w:rsidP="00B900CD">
            <w:pPr>
              <w:jc w:val="center"/>
              <w:rPr>
                <w:sz w:val="22"/>
                <w:szCs w:val="22"/>
              </w:rPr>
            </w:pPr>
          </w:p>
        </w:tc>
        <w:tc>
          <w:tcPr>
            <w:tcW w:w="6180" w:type="dxa"/>
          </w:tcPr>
          <w:p w14:paraId="42091127" w14:textId="77777777" w:rsidR="00B900CD" w:rsidRPr="00BB1E88" w:rsidRDefault="00B900CD" w:rsidP="00B900CD">
            <w:pPr>
              <w:rPr>
                <w:sz w:val="22"/>
                <w:szCs w:val="22"/>
              </w:rPr>
            </w:pPr>
          </w:p>
          <w:p w14:paraId="62D1656B" w14:textId="35FE28EB" w:rsidR="00B900CD" w:rsidRPr="00BB1E88" w:rsidRDefault="00B900CD" w:rsidP="00B900CD">
            <w:pPr>
              <w:rPr>
                <w:sz w:val="22"/>
                <w:szCs w:val="22"/>
              </w:rPr>
            </w:pPr>
            <w:r w:rsidRPr="00BB1E88">
              <w:rPr>
                <w:sz w:val="22"/>
                <w:szCs w:val="22"/>
              </w:rPr>
              <w:t>Blood thinners will increase the chance of bleeding with any injection. If patients are on Warfarin and their INR is stable and runs between 2.0 and 3.0 then the risk is small and considered by most as acceptable. We are happy to proceed to injection for these patients.</w:t>
            </w:r>
            <w:r w:rsidR="00BB1E88">
              <w:rPr>
                <w:sz w:val="22"/>
                <w:szCs w:val="22"/>
              </w:rPr>
              <w:t xml:space="preserve"> If the patients INR runs outside this range, please contact us using the contact form on our website.</w:t>
            </w:r>
          </w:p>
          <w:p w14:paraId="162C9C1B" w14:textId="77777777" w:rsidR="00B900CD" w:rsidRPr="00BB1E88" w:rsidRDefault="00B900CD" w:rsidP="00B900CD">
            <w:pPr>
              <w:rPr>
                <w:sz w:val="22"/>
                <w:szCs w:val="22"/>
              </w:rPr>
            </w:pPr>
          </w:p>
          <w:p w14:paraId="1524FA0A" w14:textId="30CD6CA3" w:rsidR="00B900CD" w:rsidRPr="00BB1E88" w:rsidRDefault="00B900CD" w:rsidP="00B900CD">
            <w:pPr>
              <w:rPr>
                <w:sz w:val="22"/>
                <w:szCs w:val="22"/>
              </w:rPr>
            </w:pPr>
            <w:r w:rsidRPr="00BB1E88">
              <w:rPr>
                <w:sz w:val="22"/>
                <w:szCs w:val="22"/>
              </w:rPr>
              <w:t xml:space="preserve">Newer blood thinners such as Apixaban, Rivaroxiban, Digoxiban etc. can be more challenging as their effects are </w:t>
            </w:r>
            <w:r w:rsidR="00BB1E88">
              <w:rPr>
                <w:sz w:val="22"/>
                <w:szCs w:val="22"/>
              </w:rPr>
              <w:t>not reversible</w:t>
            </w:r>
            <w:r w:rsidRPr="00BB1E88">
              <w:rPr>
                <w:sz w:val="22"/>
                <w:szCs w:val="22"/>
              </w:rPr>
              <w:t>. Please advise the patient to discuss with their GP about stopping the medication before the injection and restarting afterwards before referral for injection is made</w:t>
            </w:r>
            <w:r w:rsidR="00BB1E88">
              <w:rPr>
                <w:sz w:val="22"/>
                <w:szCs w:val="22"/>
              </w:rPr>
              <w:t>. Alternatively using the contact form on our website please state the reason why the patient is taking the drug (i.e. previous DVT/PE or Atrial fibrillation), and how long they have been using the medication and when the last event (if DVT/PE) occurred before making the referral.</w:t>
            </w:r>
          </w:p>
          <w:p w14:paraId="13831BA5" w14:textId="69329FB8" w:rsidR="00B900CD" w:rsidRPr="00BB1E88" w:rsidRDefault="00B900CD" w:rsidP="00B900CD">
            <w:pPr>
              <w:rPr>
                <w:sz w:val="22"/>
                <w:szCs w:val="22"/>
              </w:rPr>
            </w:pPr>
          </w:p>
        </w:tc>
      </w:tr>
      <w:tr w:rsidR="00B900CD" w:rsidRPr="00BB1E88" w14:paraId="4E095110" w14:textId="77777777" w:rsidTr="00B900CD">
        <w:tc>
          <w:tcPr>
            <w:tcW w:w="2830" w:type="dxa"/>
          </w:tcPr>
          <w:p w14:paraId="6636F330" w14:textId="77777777" w:rsidR="00B900CD" w:rsidRPr="00BB1E88" w:rsidRDefault="00B900CD" w:rsidP="00B900CD">
            <w:pPr>
              <w:rPr>
                <w:sz w:val="22"/>
                <w:szCs w:val="22"/>
              </w:rPr>
            </w:pPr>
          </w:p>
          <w:p w14:paraId="651C66CE" w14:textId="77777777" w:rsidR="00B900CD" w:rsidRPr="00BB1E88" w:rsidRDefault="00B900CD" w:rsidP="00B900CD">
            <w:pPr>
              <w:rPr>
                <w:sz w:val="22"/>
                <w:szCs w:val="22"/>
              </w:rPr>
            </w:pPr>
            <w:r w:rsidRPr="00BB1E88">
              <w:rPr>
                <w:sz w:val="22"/>
                <w:szCs w:val="22"/>
              </w:rPr>
              <w:t>Diabetic:</w:t>
            </w:r>
          </w:p>
          <w:p w14:paraId="46D6F126" w14:textId="77777777" w:rsidR="00B900CD" w:rsidRPr="00BB1E88" w:rsidRDefault="00B900CD" w:rsidP="00B900CD">
            <w:pPr>
              <w:jc w:val="center"/>
              <w:rPr>
                <w:sz w:val="22"/>
                <w:szCs w:val="22"/>
              </w:rPr>
            </w:pPr>
          </w:p>
        </w:tc>
        <w:tc>
          <w:tcPr>
            <w:tcW w:w="6180" w:type="dxa"/>
          </w:tcPr>
          <w:p w14:paraId="19B4A420" w14:textId="77777777" w:rsidR="00B900CD" w:rsidRPr="00BB1E88" w:rsidRDefault="00B900CD" w:rsidP="00B900CD">
            <w:pPr>
              <w:rPr>
                <w:sz w:val="22"/>
                <w:szCs w:val="22"/>
              </w:rPr>
            </w:pPr>
          </w:p>
          <w:p w14:paraId="0DA0DC08" w14:textId="64595D46" w:rsidR="00B900CD" w:rsidRPr="00BB1E88" w:rsidRDefault="00B900CD" w:rsidP="00B900CD">
            <w:pPr>
              <w:rPr>
                <w:sz w:val="22"/>
                <w:szCs w:val="22"/>
              </w:rPr>
            </w:pPr>
            <w:r w:rsidRPr="00BB1E88">
              <w:rPr>
                <w:sz w:val="22"/>
                <w:szCs w:val="22"/>
              </w:rPr>
              <w:t>Steroid injections can cause blood sugar levels to fluctuate for up to 2 weeks. If patient’s diabetic levels are stable and well controlled the risk is small and considered by most as acceptable. We are happy to proceed to injection for these patients.</w:t>
            </w:r>
          </w:p>
          <w:p w14:paraId="6F25E7A9" w14:textId="77777777" w:rsidR="00B900CD" w:rsidRPr="00BB1E88" w:rsidRDefault="00B900CD" w:rsidP="00B900CD">
            <w:pPr>
              <w:rPr>
                <w:sz w:val="22"/>
                <w:szCs w:val="22"/>
              </w:rPr>
            </w:pPr>
          </w:p>
          <w:p w14:paraId="1C35268C" w14:textId="535C3A45" w:rsidR="00B900CD" w:rsidRPr="00BB1E88" w:rsidRDefault="00B900CD" w:rsidP="00B900CD">
            <w:pPr>
              <w:rPr>
                <w:sz w:val="22"/>
                <w:szCs w:val="22"/>
              </w:rPr>
            </w:pPr>
            <w:r w:rsidRPr="00BB1E88">
              <w:rPr>
                <w:sz w:val="22"/>
                <w:szCs w:val="22"/>
              </w:rPr>
              <w:t>Unfortunately, we do not offer steroid injections to patients with poorly controlled diabetes.</w:t>
            </w:r>
          </w:p>
          <w:p w14:paraId="3EEE10DA" w14:textId="77777777" w:rsidR="00B900CD" w:rsidRPr="00BB1E88" w:rsidRDefault="00B900CD" w:rsidP="00B900CD">
            <w:pPr>
              <w:rPr>
                <w:sz w:val="22"/>
                <w:szCs w:val="22"/>
              </w:rPr>
            </w:pPr>
          </w:p>
        </w:tc>
      </w:tr>
      <w:tr w:rsidR="00B900CD" w:rsidRPr="00BB1E88" w14:paraId="7A695207" w14:textId="77777777" w:rsidTr="00B900CD">
        <w:tc>
          <w:tcPr>
            <w:tcW w:w="2830" w:type="dxa"/>
          </w:tcPr>
          <w:p w14:paraId="3E148EEB" w14:textId="77777777" w:rsidR="00B900CD" w:rsidRPr="00BB1E88" w:rsidRDefault="00B900CD" w:rsidP="00B900CD">
            <w:pPr>
              <w:rPr>
                <w:sz w:val="22"/>
                <w:szCs w:val="22"/>
              </w:rPr>
            </w:pPr>
          </w:p>
          <w:p w14:paraId="35BBA0D8" w14:textId="77777777" w:rsidR="00B900CD" w:rsidRPr="00BB1E88" w:rsidRDefault="00B900CD" w:rsidP="00B900CD">
            <w:pPr>
              <w:rPr>
                <w:sz w:val="22"/>
                <w:szCs w:val="22"/>
              </w:rPr>
            </w:pPr>
            <w:r w:rsidRPr="00BB1E88">
              <w:rPr>
                <w:sz w:val="22"/>
                <w:szCs w:val="22"/>
              </w:rPr>
              <w:t>Antibiotics:</w:t>
            </w:r>
          </w:p>
          <w:p w14:paraId="5677B2CB" w14:textId="77777777" w:rsidR="00B900CD" w:rsidRPr="00BB1E88" w:rsidRDefault="00B900CD" w:rsidP="00B900CD">
            <w:pPr>
              <w:jc w:val="center"/>
              <w:rPr>
                <w:sz w:val="22"/>
                <w:szCs w:val="22"/>
              </w:rPr>
            </w:pPr>
          </w:p>
        </w:tc>
        <w:tc>
          <w:tcPr>
            <w:tcW w:w="6180" w:type="dxa"/>
          </w:tcPr>
          <w:p w14:paraId="74EBEB73" w14:textId="77777777" w:rsidR="00B900CD" w:rsidRPr="00BB1E88" w:rsidRDefault="00B900CD" w:rsidP="00B900CD">
            <w:pPr>
              <w:rPr>
                <w:sz w:val="22"/>
                <w:szCs w:val="22"/>
              </w:rPr>
            </w:pPr>
          </w:p>
          <w:p w14:paraId="7A163F47" w14:textId="14343BDD" w:rsidR="00B900CD" w:rsidRPr="00BB1E88" w:rsidRDefault="00B900CD" w:rsidP="00B900CD">
            <w:pPr>
              <w:rPr>
                <w:sz w:val="22"/>
                <w:szCs w:val="22"/>
              </w:rPr>
            </w:pPr>
            <w:r w:rsidRPr="00BB1E88">
              <w:rPr>
                <w:sz w:val="22"/>
                <w:szCs w:val="22"/>
              </w:rPr>
              <w:t>Unfortunately, we do not offer steroid injections to patients with acute infections requiring antibiotics. We encourage patients to clear their infection and cease antibiotics before proceeding to injection.</w:t>
            </w:r>
          </w:p>
          <w:p w14:paraId="42868B91" w14:textId="77777777" w:rsidR="00B900CD" w:rsidRPr="00BB1E88" w:rsidRDefault="00B900CD" w:rsidP="00B900CD">
            <w:pPr>
              <w:rPr>
                <w:sz w:val="22"/>
                <w:szCs w:val="22"/>
              </w:rPr>
            </w:pPr>
          </w:p>
          <w:p w14:paraId="7EED9A83" w14:textId="0C9713DE" w:rsidR="00B900CD" w:rsidRDefault="00B900CD" w:rsidP="00B900CD">
            <w:pPr>
              <w:rPr>
                <w:sz w:val="22"/>
                <w:szCs w:val="22"/>
              </w:rPr>
            </w:pPr>
            <w:r w:rsidRPr="00BB1E88">
              <w:rPr>
                <w:sz w:val="22"/>
                <w:szCs w:val="22"/>
              </w:rPr>
              <w:t>Some chronic conditions such as skin rashes are sometimes treated with antibiotic cover. This will not affect injections. Any questions please contact us using the</w:t>
            </w:r>
            <w:r w:rsidR="00BB1E88">
              <w:rPr>
                <w:sz w:val="22"/>
                <w:szCs w:val="22"/>
              </w:rPr>
              <w:t xml:space="preserve"> contact form</w:t>
            </w:r>
            <w:r w:rsidR="00D41B7C" w:rsidRPr="00BB1E88">
              <w:rPr>
                <w:sz w:val="22"/>
                <w:szCs w:val="22"/>
              </w:rPr>
              <w:t xml:space="preserve"> on our website.</w:t>
            </w:r>
          </w:p>
          <w:p w14:paraId="491309BC" w14:textId="739D91C1" w:rsidR="00BB1E88" w:rsidRPr="00BB1E88" w:rsidRDefault="00BB1E88" w:rsidP="00B900CD">
            <w:pPr>
              <w:rPr>
                <w:sz w:val="22"/>
                <w:szCs w:val="22"/>
              </w:rPr>
            </w:pPr>
          </w:p>
        </w:tc>
      </w:tr>
    </w:tbl>
    <w:p w14:paraId="3CD8A44D" w14:textId="77777777" w:rsidR="0038752F" w:rsidRDefault="0038752F"/>
    <w:p w14:paraId="5E23F8C9" w14:textId="77777777" w:rsidR="0038752F" w:rsidRDefault="0038752F"/>
    <w:p w14:paraId="250C168E" w14:textId="77777777" w:rsidR="0038752F" w:rsidRDefault="0038752F"/>
    <w:p w14:paraId="5BCA0FC3" w14:textId="77777777" w:rsidR="0038752F" w:rsidRDefault="0038752F"/>
    <w:p w14:paraId="71CBA54C" w14:textId="77777777" w:rsidR="0038752F" w:rsidRDefault="0038752F"/>
    <w:tbl>
      <w:tblPr>
        <w:tblStyle w:val="TableGrid"/>
        <w:tblW w:w="0" w:type="auto"/>
        <w:tblLook w:val="04A0" w:firstRow="1" w:lastRow="0" w:firstColumn="1" w:lastColumn="0" w:noHBand="0" w:noVBand="1"/>
      </w:tblPr>
      <w:tblGrid>
        <w:gridCol w:w="2830"/>
        <w:gridCol w:w="6180"/>
      </w:tblGrid>
      <w:tr w:rsidR="00B900CD" w:rsidRPr="00BB1E88" w14:paraId="3E3A9DAE" w14:textId="77777777" w:rsidTr="00B900CD">
        <w:tc>
          <w:tcPr>
            <w:tcW w:w="2830" w:type="dxa"/>
          </w:tcPr>
          <w:p w14:paraId="5D27096B" w14:textId="77777777" w:rsidR="00B900CD" w:rsidRPr="00BB1E88" w:rsidRDefault="00B900CD" w:rsidP="00B900CD">
            <w:pPr>
              <w:rPr>
                <w:sz w:val="22"/>
                <w:szCs w:val="22"/>
              </w:rPr>
            </w:pPr>
          </w:p>
          <w:p w14:paraId="3DA132F3" w14:textId="77777777" w:rsidR="00B900CD" w:rsidRPr="00BB1E88" w:rsidRDefault="00B900CD" w:rsidP="00B900CD">
            <w:pPr>
              <w:rPr>
                <w:sz w:val="22"/>
                <w:szCs w:val="22"/>
              </w:rPr>
            </w:pPr>
            <w:r w:rsidRPr="00BB1E88">
              <w:rPr>
                <w:sz w:val="22"/>
                <w:szCs w:val="22"/>
              </w:rPr>
              <w:t>Medicine allergies:</w:t>
            </w:r>
          </w:p>
          <w:p w14:paraId="357CC37D" w14:textId="77777777" w:rsidR="00B900CD" w:rsidRPr="00BB1E88" w:rsidRDefault="00B900CD" w:rsidP="00B900CD">
            <w:pPr>
              <w:jc w:val="center"/>
              <w:rPr>
                <w:sz w:val="22"/>
                <w:szCs w:val="22"/>
              </w:rPr>
            </w:pPr>
          </w:p>
        </w:tc>
        <w:tc>
          <w:tcPr>
            <w:tcW w:w="6180" w:type="dxa"/>
          </w:tcPr>
          <w:p w14:paraId="3185CBE5" w14:textId="77777777" w:rsidR="00B900CD" w:rsidRPr="00BB1E88" w:rsidRDefault="00B900CD" w:rsidP="00B900CD">
            <w:pPr>
              <w:rPr>
                <w:sz w:val="22"/>
                <w:szCs w:val="22"/>
              </w:rPr>
            </w:pPr>
          </w:p>
          <w:p w14:paraId="6C2C6F63" w14:textId="77777777" w:rsidR="00B900CD" w:rsidRPr="00BB1E88" w:rsidRDefault="00B900CD" w:rsidP="00B900CD">
            <w:pPr>
              <w:rPr>
                <w:sz w:val="22"/>
                <w:szCs w:val="22"/>
              </w:rPr>
            </w:pPr>
            <w:r w:rsidRPr="00BB1E88">
              <w:rPr>
                <w:sz w:val="22"/>
                <w:szCs w:val="22"/>
              </w:rPr>
              <w:t>Any medicine allergies should be disclosed. Please contact us to discuss before confirming potential injection with the patient</w:t>
            </w:r>
          </w:p>
          <w:p w14:paraId="0E647073" w14:textId="77777777" w:rsidR="00B900CD" w:rsidRPr="00BB1E88" w:rsidRDefault="00B900CD" w:rsidP="00B900CD">
            <w:pPr>
              <w:rPr>
                <w:sz w:val="22"/>
                <w:szCs w:val="22"/>
              </w:rPr>
            </w:pPr>
          </w:p>
        </w:tc>
      </w:tr>
      <w:tr w:rsidR="00B900CD" w:rsidRPr="00BB1E88" w14:paraId="630D8B9C" w14:textId="77777777" w:rsidTr="00B900CD">
        <w:tc>
          <w:tcPr>
            <w:tcW w:w="2830" w:type="dxa"/>
          </w:tcPr>
          <w:p w14:paraId="7FBA245E" w14:textId="77777777" w:rsidR="00B900CD" w:rsidRPr="00BB1E88" w:rsidRDefault="00B900CD" w:rsidP="00B900CD">
            <w:pPr>
              <w:rPr>
                <w:sz w:val="22"/>
                <w:szCs w:val="22"/>
              </w:rPr>
            </w:pPr>
          </w:p>
          <w:p w14:paraId="231230A6" w14:textId="47DB316B" w:rsidR="00B900CD" w:rsidRPr="00BB1E88" w:rsidRDefault="00B900CD" w:rsidP="00B900CD">
            <w:pPr>
              <w:rPr>
                <w:sz w:val="22"/>
                <w:szCs w:val="22"/>
              </w:rPr>
            </w:pPr>
            <w:r w:rsidRPr="00BB1E88">
              <w:rPr>
                <w:sz w:val="22"/>
                <w:szCs w:val="22"/>
              </w:rPr>
              <w:t>Pregnancy:</w:t>
            </w:r>
          </w:p>
          <w:p w14:paraId="69BFF500" w14:textId="77777777" w:rsidR="00B900CD" w:rsidRPr="00BB1E88" w:rsidRDefault="00B900CD" w:rsidP="00B900CD">
            <w:pPr>
              <w:jc w:val="center"/>
              <w:rPr>
                <w:sz w:val="22"/>
                <w:szCs w:val="22"/>
              </w:rPr>
            </w:pPr>
          </w:p>
        </w:tc>
        <w:tc>
          <w:tcPr>
            <w:tcW w:w="6180" w:type="dxa"/>
          </w:tcPr>
          <w:p w14:paraId="32E95C1C" w14:textId="77777777" w:rsidR="00B900CD" w:rsidRPr="00BB1E88" w:rsidRDefault="00B900CD" w:rsidP="00B900CD">
            <w:pPr>
              <w:rPr>
                <w:sz w:val="22"/>
                <w:szCs w:val="22"/>
              </w:rPr>
            </w:pPr>
          </w:p>
          <w:p w14:paraId="3D7F7B4F" w14:textId="77777777" w:rsidR="00B900CD" w:rsidRPr="00BB1E88" w:rsidRDefault="00B900CD" w:rsidP="00B900CD">
            <w:pPr>
              <w:rPr>
                <w:sz w:val="22"/>
                <w:szCs w:val="22"/>
              </w:rPr>
            </w:pPr>
            <w:r w:rsidRPr="00BB1E88">
              <w:rPr>
                <w:sz w:val="22"/>
                <w:szCs w:val="22"/>
              </w:rPr>
              <w:t>Unfortunately, we do not offer injections or other invasive procedures to pregnant patients</w:t>
            </w:r>
          </w:p>
          <w:p w14:paraId="0426E436" w14:textId="0BE10595" w:rsidR="00B900CD" w:rsidRPr="00BB1E88" w:rsidRDefault="00B900CD" w:rsidP="00B900CD">
            <w:pPr>
              <w:rPr>
                <w:sz w:val="22"/>
                <w:szCs w:val="22"/>
              </w:rPr>
            </w:pPr>
          </w:p>
        </w:tc>
      </w:tr>
      <w:tr w:rsidR="00B900CD" w:rsidRPr="00BB1E88" w14:paraId="5102A259" w14:textId="77777777" w:rsidTr="00B900CD">
        <w:tc>
          <w:tcPr>
            <w:tcW w:w="2830" w:type="dxa"/>
          </w:tcPr>
          <w:p w14:paraId="529FDE39" w14:textId="77777777" w:rsidR="00B900CD" w:rsidRPr="00BB1E88" w:rsidRDefault="00B900CD" w:rsidP="00B900CD">
            <w:pPr>
              <w:rPr>
                <w:sz w:val="22"/>
                <w:szCs w:val="22"/>
              </w:rPr>
            </w:pPr>
          </w:p>
          <w:p w14:paraId="5A1D1A48" w14:textId="77777777" w:rsidR="00B900CD" w:rsidRPr="00BB1E88" w:rsidRDefault="00B900CD" w:rsidP="00B900CD">
            <w:pPr>
              <w:rPr>
                <w:sz w:val="22"/>
                <w:szCs w:val="22"/>
              </w:rPr>
            </w:pPr>
            <w:r w:rsidRPr="00BB1E88">
              <w:rPr>
                <w:sz w:val="22"/>
                <w:szCs w:val="22"/>
              </w:rPr>
              <w:t>Previous bad or adverse reaction:</w:t>
            </w:r>
          </w:p>
          <w:p w14:paraId="29861360" w14:textId="77777777" w:rsidR="00B900CD" w:rsidRPr="00BB1E88" w:rsidRDefault="00B900CD" w:rsidP="00B900CD">
            <w:pPr>
              <w:rPr>
                <w:sz w:val="22"/>
                <w:szCs w:val="22"/>
              </w:rPr>
            </w:pPr>
          </w:p>
          <w:p w14:paraId="19B1CF05" w14:textId="77777777" w:rsidR="00B900CD" w:rsidRPr="00BB1E88" w:rsidRDefault="00B900CD" w:rsidP="00B900CD">
            <w:pPr>
              <w:jc w:val="center"/>
              <w:rPr>
                <w:sz w:val="22"/>
                <w:szCs w:val="22"/>
              </w:rPr>
            </w:pPr>
          </w:p>
        </w:tc>
        <w:tc>
          <w:tcPr>
            <w:tcW w:w="6180" w:type="dxa"/>
          </w:tcPr>
          <w:p w14:paraId="17A20DD6" w14:textId="77777777" w:rsidR="00B900CD" w:rsidRPr="00BB1E88" w:rsidRDefault="00B900CD" w:rsidP="00B900CD">
            <w:pPr>
              <w:rPr>
                <w:sz w:val="22"/>
                <w:szCs w:val="22"/>
              </w:rPr>
            </w:pPr>
          </w:p>
          <w:p w14:paraId="3EF99AEA" w14:textId="14D3F3B5" w:rsidR="00B900CD" w:rsidRPr="00BB1E88" w:rsidRDefault="00B900CD" w:rsidP="00B900CD">
            <w:pPr>
              <w:rPr>
                <w:sz w:val="22"/>
                <w:szCs w:val="22"/>
              </w:rPr>
            </w:pPr>
            <w:r w:rsidRPr="00BB1E88">
              <w:rPr>
                <w:sz w:val="22"/>
                <w:szCs w:val="22"/>
              </w:rPr>
              <w:t>Patients sometimes report feeling strange</w:t>
            </w:r>
            <w:r w:rsidR="00BB1E88">
              <w:rPr>
                <w:sz w:val="22"/>
                <w:szCs w:val="22"/>
              </w:rPr>
              <w:t xml:space="preserve">, </w:t>
            </w:r>
            <w:r w:rsidR="009A4C61">
              <w:rPr>
                <w:sz w:val="22"/>
                <w:szCs w:val="22"/>
              </w:rPr>
              <w:t xml:space="preserve">or having some localised skin changes, </w:t>
            </w:r>
            <w:r w:rsidR="00BB1E88">
              <w:rPr>
                <w:sz w:val="22"/>
                <w:szCs w:val="22"/>
              </w:rPr>
              <w:t>having facial flushing</w:t>
            </w:r>
            <w:r w:rsidRPr="00BB1E88">
              <w:rPr>
                <w:sz w:val="22"/>
                <w:szCs w:val="22"/>
              </w:rPr>
              <w:t xml:space="preserve"> or having an increase in pain after an injection. If this has happened before the probability is it may happen again and a discussion with the patient as to whether this is acceptable or not should be had.</w:t>
            </w:r>
          </w:p>
          <w:p w14:paraId="08B8EA7D" w14:textId="77777777" w:rsidR="00B900CD" w:rsidRPr="00BB1E88" w:rsidRDefault="00B900CD" w:rsidP="00B900CD">
            <w:pPr>
              <w:rPr>
                <w:sz w:val="22"/>
                <w:szCs w:val="22"/>
              </w:rPr>
            </w:pPr>
          </w:p>
          <w:p w14:paraId="3F03B495" w14:textId="209020F6" w:rsidR="00B900CD" w:rsidRDefault="00B900CD" w:rsidP="00B900CD">
            <w:pPr>
              <w:rPr>
                <w:sz w:val="22"/>
                <w:szCs w:val="22"/>
              </w:rPr>
            </w:pPr>
            <w:r w:rsidRPr="00BB1E88">
              <w:rPr>
                <w:sz w:val="22"/>
                <w:szCs w:val="22"/>
              </w:rPr>
              <w:t xml:space="preserve">Unfortunately, we do not offer injections if any previous serious side effects to injection including anaphylaxis or any reaction </w:t>
            </w:r>
            <w:r w:rsidR="00BB1E88">
              <w:rPr>
                <w:sz w:val="22"/>
                <w:szCs w:val="22"/>
              </w:rPr>
              <w:t>where</w:t>
            </w:r>
            <w:r w:rsidRPr="00BB1E88">
              <w:rPr>
                <w:sz w:val="22"/>
                <w:szCs w:val="22"/>
              </w:rPr>
              <w:t xml:space="preserve"> medical attention or hospitalisation has </w:t>
            </w:r>
            <w:r w:rsidR="00BB1E88">
              <w:rPr>
                <w:sz w:val="22"/>
                <w:szCs w:val="22"/>
              </w:rPr>
              <w:t xml:space="preserve">been </w:t>
            </w:r>
            <w:r w:rsidRPr="00BB1E88">
              <w:rPr>
                <w:sz w:val="22"/>
                <w:szCs w:val="22"/>
              </w:rPr>
              <w:t>previously</w:t>
            </w:r>
          </w:p>
          <w:p w14:paraId="22393355" w14:textId="5146CAAE" w:rsidR="009A4C61" w:rsidRPr="00BB1E88" w:rsidRDefault="009A4C61" w:rsidP="00B900CD">
            <w:pPr>
              <w:rPr>
                <w:sz w:val="22"/>
                <w:szCs w:val="22"/>
              </w:rPr>
            </w:pPr>
            <w:r>
              <w:rPr>
                <w:sz w:val="22"/>
                <w:szCs w:val="22"/>
              </w:rPr>
              <w:t>Required.</w:t>
            </w:r>
            <w:bookmarkStart w:id="0" w:name="_GoBack"/>
            <w:bookmarkEnd w:id="0"/>
          </w:p>
          <w:p w14:paraId="555FA325" w14:textId="796F18BD" w:rsidR="00B900CD" w:rsidRPr="00BB1E88" w:rsidRDefault="00B900CD" w:rsidP="00B900CD">
            <w:pPr>
              <w:rPr>
                <w:sz w:val="22"/>
                <w:szCs w:val="22"/>
              </w:rPr>
            </w:pPr>
          </w:p>
        </w:tc>
      </w:tr>
    </w:tbl>
    <w:p w14:paraId="5DBE9508" w14:textId="77777777" w:rsidR="00B900CD" w:rsidRPr="00BB1E88" w:rsidRDefault="00B900CD" w:rsidP="00B900CD">
      <w:pPr>
        <w:jc w:val="center"/>
        <w:rPr>
          <w:sz w:val="22"/>
          <w:szCs w:val="22"/>
        </w:rPr>
      </w:pPr>
    </w:p>
    <w:p w14:paraId="7F0A6EA5" w14:textId="4D5B9C5A" w:rsidR="00797A7B" w:rsidRPr="00BB1E88" w:rsidRDefault="00651352" w:rsidP="00797A7B">
      <w:pPr>
        <w:rPr>
          <w:sz w:val="22"/>
          <w:szCs w:val="22"/>
        </w:rPr>
      </w:pPr>
      <w:r w:rsidRPr="00BB1E88">
        <w:rPr>
          <w:sz w:val="22"/>
          <w:szCs w:val="22"/>
        </w:rPr>
        <w:t xml:space="preserve">                                                                                                                             </w:t>
      </w:r>
    </w:p>
    <w:p w14:paraId="16956415" w14:textId="77777777" w:rsidR="00797A7B" w:rsidRPr="00BB1E88" w:rsidRDefault="00797A7B" w:rsidP="00797A7B">
      <w:pPr>
        <w:rPr>
          <w:sz w:val="22"/>
          <w:szCs w:val="22"/>
        </w:rPr>
      </w:pPr>
    </w:p>
    <w:p w14:paraId="7052A67F" w14:textId="77777777" w:rsidR="00797A7B" w:rsidRPr="00BB1E88" w:rsidRDefault="00797A7B" w:rsidP="00797A7B">
      <w:pPr>
        <w:rPr>
          <w:sz w:val="22"/>
          <w:szCs w:val="22"/>
        </w:rPr>
      </w:pPr>
    </w:p>
    <w:p w14:paraId="4728504D" w14:textId="77777777" w:rsidR="00797A7B" w:rsidRPr="00BB1E88" w:rsidRDefault="00797A7B" w:rsidP="00797A7B">
      <w:pPr>
        <w:rPr>
          <w:sz w:val="22"/>
          <w:szCs w:val="22"/>
        </w:rPr>
      </w:pPr>
    </w:p>
    <w:p w14:paraId="7FA83600" w14:textId="3C9EDAFE" w:rsidR="00195B4C" w:rsidRPr="00BB1E88" w:rsidRDefault="00651352" w:rsidP="00900CD1">
      <w:pPr>
        <w:tabs>
          <w:tab w:val="left" w:pos="2975"/>
        </w:tabs>
        <w:rPr>
          <w:sz w:val="22"/>
          <w:szCs w:val="22"/>
        </w:rPr>
      </w:pPr>
      <w:r w:rsidRPr="00BB1E88">
        <w:rPr>
          <w:sz w:val="22"/>
          <w:szCs w:val="22"/>
        </w:rPr>
        <w:tab/>
        <w:t xml:space="preserve"> </w:t>
      </w:r>
    </w:p>
    <w:sectPr w:rsidR="00195B4C" w:rsidRPr="00BB1E88" w:rsidSect="00655A2B">
      <w:headerReference w:type="default" r:id="rId7"/>
      <w:foot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B2D8DF" w14:textId="77777777" w:rsidR="002927FC" w:rsidRDefault="002927FC" w:rsidP="00FD2AB8">
      <w:r>
        <w:separator/>
      </w:r>
    </w:p>
  </w:endnote>
  <w:endnote w:type="continuationSeparator" w:id="0">
    <w:p w14:paraId="68A7CF04" w14:textId="77777777" w:rsidR="002927FC" w:rsidRDefault="002927FC" w:rsidP="00FD2A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1061A8" w14:textId="77777777" w:rsidR="003F5C8D" w:rsidRDefault="003F5C8D" w:rsidP="009A4C61">
    <w:pPr>
      <w:pStyle w:val="Footer"/>
      <w:rPr>
        <w:sz w:val="16"/>
        <w:szCs w:val="16"/>
        <w:lang w:val="en-GB"/>
      </w:rPr>
    </w:pPr>
  </w:p>
  <w:p w14:paraId="580D0755" w14:textId="21C71F38" w:rsidR="00FD2AB8" w:rsidRDefault="00FD2AB8" w:rsidP="003F5C8D">
    <w:pPr>
      <w:pStyle w:val="Footer"/>
      <w:jc w:val="center"/>
      <w:rPr>
        <w:sz w:val="16"/>
        <w:szCs w:val="16"/>
        <w:lang w:val="en-GB"/>
      </w:rPr>
    </w:pPr>
  </w:p>
  <w:p w14:paraId="6E1B2813" w14:textId="22DD48D4" w:rsidR="003F5C8D" w:rsidRPr="003F5C8D" w:rsidRDefault="003F5C8D" w:rsidP="003F5C8D">
    <w:pPr>
      <w:pStyle w:val="Footer"/>
      <w:jc w:val="center"/>
      <w:rPr>
        <w:sz w:val="16"/>
        <w:szCs w:val="16"/>
        <w:lang w:val="en-GB"/>
      </w:rPr>
    </w:pPr>
    <w:r>
      <w:rPr>
        <w:sz w:val="16"/>
        <w:szCs w:val="16"/>
        <w:lang w:val="en-GB"/>
      </w:rPr>
      <w:t>www.advancedphysiosolutions.co.uk</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2E8718" w14:textId="77777777" w:rsidR="002927FC" w:rsidRDefault="002927FC" w:rsidP="00FD2AB8">
      <w:r>
        <w:separator/>
      </w:r>
    </w:p>
  </w:footnote>
  <w:footnote w:type="continuationSeparator" w:id="0">
    <w:p w14:paraId="6D6BB1EE" w14:textId="77777777" w:rsidR="002927FC" w:rsidRDefault="002927FC" w:rsidP="00FD2AB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62A376" w14:textId="47D3AF68" w:rsidR="00D41B7C" w:rsidRPr="00797A7B" w:rsidRDefault="001D2F2C" w:rsidP="00D41B7C">
    <w:pPr>
      <w:jc w:val="center"/>
    </w:pPr>
    <w:r w:rsidRPr="00884297">
      <w:rPr>
        <w:rFonts w:ascii="Times" w:hAnsi="Times" w:cs="Times"/>
        <w:noProof/>
        <w:color w:val="FFFFFF"/>
        <w:sz w:val="74"/>
        <w:szCs w:val="74"/>
      </w:rPr>
      <w:drawing>
        <wp:anchor distT="0" distB="0" distL="114300" distR="114300" simplePos="0" relativeHeight="251667456" behindDoc="0" locked="0" layoutInCell="1" allowOverlap="1" wp14:anchorId="27C55509" wp14:editId="7AB3ED4C">
          <wp:simplePos x="0" y="0"/>
          <wp:positionH relativeFrom="column">
            <wp:posOffset>3594735</wp:posOffset>
          </wp:positionH>
          <wp:positionV relativeFrom="paragraph">
            <wp:posOffset>124460</wp:posOffset>
          </wp:positionV>
          <wp:extent cx="2171065" cy="802640"/>
          <wp:effectExtent l="0" t="0" r="0" b="1016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171065" cy="802640"/>
                  </a:xfrm>
                  <a:prstGeom prst="rect">
                    <a:avLst/>
                  </a:prstGeom>
                </pic:spPr>
              </pic:pic>
            </a:graphicData>
          </a:graphic>
          <wp14:sizeRelH relativeFrom="margin">
            <wp14:pctWidth>0</wp14:pctWidth>
          </wp14:sizeRelH>
          <wp14:sizeRelV relativeFrom="margin">
            <wp14:pctHeight>0</wp14:pctHeight>
          </wp14:sizeRelV>
        </wp:anchor>
      </w:drawing>
    </w:r>
  </w:p>
  <w:p w14:paraId="13EE641D" w14:textId="0DB3DA8B" w:rsidR="0038752F" w:rsidRDefault="001D632C" w:rsidP="00D41B7C">
    <w:pPr>
      <w:rPr>
        <w:b/>
        <w:sz w:val="28"/>
        <w:szCs w:val="28"/>
      </w:rPr>
    </w:pPr>
    <w:r>
      <w:rPr>
        <w:b/>
        <w:sz w:val="28"/>
        <w:szCs w:val="28"/>
      </w:rPr>
      <w:t xml:space="preserve">Injection referral guidance </w:t>
    </w:r>
  </w:p>
  <w:p w14:paraId="102594ED" w14:textId="3B8372D2" w:rsidR="00D41B7C" w:rsidRPr="00D41B7C" w:rsidRDefault="00D41B7C" w:rsidP="00D41B7C">
    <w:pPr>
      <w:rPr>
        <w:b/>
        <w:sz w:val="28"/>
        <w:szCs w:val="28"/>
      </w:rPr>
    </w:pPr>
    <w:r w:rsidRPr="00D41B7C">
      <w:rPr>
        <w:b/>
        <w:sz w:val="28"/>
        <w:szCs w:val="28"/>
      </w:rPr>
      <w:t>(Special questions)</w:t>
    </w:r>
    <w:r w:rsidR="0038752F">
      <w:rPr>
        <w:b/>
        <w:sz w:val="28"/>
        <w:szCs w:val="28"/>
      </w:rPr>
      <w:t xml:space="preserve">  </w:t>
    </w:r>
  </w:p>
  <w:p w14:paraId="1F1076FF" w14:textId="309B9DFB" w:rsidR="0038752F" w:rsidRDefault="0038752F" w:rsidP="00D41B7C">
    <w:pPr>
      <w:pStyle w:val="Header"/>
      <w:jc w:val="right"/>
    </w:pPr>
  </w:p>
  <w:p w14:paraId="55B1CE55" w14:textId="77777777" w:rsidR="0038752F" w:rsidRDefault="0038752F" w:rsidP="00D41B7C">
    <w:pPr>
      <w:pStyle w:val="Header"/>
      <w:jc w:val="right"/>
    </w:pPr>
  </w:p>
  <w:p w14:paraId="0BCC652A" w14:textId="5B377403" w:rsidR="00797A7B" w:rsidRDefault="00797A7B" w:rsidP="00D41B7C">
    <w:pPr>
      <w:pStyle w:val="Header"/>
      <w:jc w:val="right"/>
    </w:pPr>
    <w:r>
      <w:t xml:space="preserve">                                                                             </w:t>
    </w:r>
    <w:r w:rsidR="00D41B7C">
      <w:t xml:space="preserve">                         </w:t>
    </w: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602"/>
    <w:rsid w:val="00163A02"/>
    <w:rsid w:val="001B1767"/>
    <w:rsid w:val="001D2F2C"/>
    <w:rsid w:val="001D632C"/>
    <w:rsid w:val="002722C3"/>
    <w:rsid w:val="002927FC"/>
    <w:rsid w:val="002B6B80"/>
    <w:rsid w:val="0038752F"/>
    <w:rsid w:val="003F5C8D"/>
    <w:rsid w:val="004A39D1"/>
    <w:rsid w:val="004C5DA9"/>
    <w:rsid w:val="0050078B"/>
    <w:rsid w:val="005B55C7"/>
    <w:rsid w:val="005E5259"/>
    <w:rsid w:val="00651352"/>
    <w:rsid w:val="00655A2B"/>
    <w:rsid w:val="00737EA1"/>
    <w:rsid w:val="00762398"/>
    <w:rsid w:val="007963C5"/>
    <w:rsid w:val="00797A7B"/>
    <w:rsid w:val="008D6ADC"/>
    <w:rsid w:val="008E035E"/>
    <w:rsid w:val="008E3C92"/>
    <w:rsid w:val="00900CD1"/>
    <w:rsid w:val="009365B0"/>
    <w:rsid w:val="009A4C61"/>
    <w:rsid w:val="009B0CD8"/>
    <w:rsid w:val="00B5474E"/>
    <w:rsid w:val="00B900CD"/>
    <w:rsid w:val="00BA3602"/>
    <w:rsid w:val="00BB1E88"/>
    <w:rsid w:val="00C23440"/>
    <w:rsid w:val="00D41B7C"/>
    <w:rsid w:val="00FD1D16"/>
    <w:rsid w:val="00FD2A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39962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2AB8"/>
    <w:pPr>
      <w:tabs>
        <w:tab w:val="center" w:pos="4513"/>
        <w:tab w:val="right" w:pos="9026"/>
      </w:tabs>
    </w:pPr>
  </w:style>
  <w:style w:type="character" w:customStyle="1" w:styleId="HeaderChar">
    <w:name w:val="Header Char"/>
    <w:basedOn w:val="DefaultParagraphFont"/>
    <w:link w:val="Header"/>
    <w:uiPriority w:val="99"/>
    <w:rsid w:val="00FD2AB8"/>
  </w:style>
  <w:style w:type="paragraph" w:styleId="Footer">
    <w:name w:val="footer"/>
    <w:basedOn w:val="Normal"/>
    <w:link w:val="FooterChar"/>
    <w:uiPriority w:val="99"/>
    <w:unhideWhenUsed/>
    <w:rsid w:val="00FD2AB8"/>
    <w:pPr>
      <w:tabs>
        <w:tab w:val="center" w:pos="4513"/>
        <w:tab w:val="right" w:pos="9026"/>
      </w:tabs>
    </w:pPr>
  </w:style>
  <w:style w:type="character" w:customStyle="1" w:styleId="FooterChar">
    <w:name w:val="Footer Char"/>
    <w:basedOn w:val="DefaultParagraphFont"/>
    <w:link w:val="Footer"/>
    <w:uiPriority w:val="99"/>
    <w:rsid w:val="00FD2AB8"/>
  </w:style>
  <w:style w:type="table" w:styleId="TableGrid">
    <w:name w:val="Table Grid"/>
    <w:basedOn w:val="TableNormal"/>
    <w:uiPriority w:val="39"/>
    <w:rsid w:val="00B900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979908-9AFD-304A-A34C-95B6E464C0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426</Words>
  <Characters>2429</Characters>
  <Application>Microsoft Macintosh Word</Application>
  <DocSecurity>0</DocSecurity>
  <Lines>20</Lines>
  <Paragraphs>5</Paragraphs>
  <ScaleCrop>false</ScaleCrop>
  <LinksUpToDate>false</LinksUpToDate>
  <CharactersWithSpaces>2850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10</cp:revision>
  <cp:lastPrinted>2018-09-07T11:25:00Z</cp:lastPrinted>
  <dcterms:created xsi:type="dcterms:W3CDTF">2018-09-14T16:09:00Z</dcterms:created>
  <dcterms:modified xsi:type="dcterms:W3CDTF">2018-10-19T12:02:00Z</dcterms:modified>
</cp:coreProperties>
</file>