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EB66" w14:textId="77777777" w:rsidR="00F67B88" w:rsidRDefault="00F67B88" w:rsidP="00F67B88"/>
    <w:p w14:paraId="753E46D6" w14:textId="77777777" w:rsidR="00F67B88" w:rsidRDefault="00F67B88" w:rsidP="00F67B88"/>
    <w:p w14:paraId="7CD755B4" w14:textId="229D32D0" w:rsidR="00F67B88" w:rsidRDefault="00F67B88" w:rsidP="00F67B88">
      <w:r>
        <w:t xml:space="preserve">The list below is not intended to be exhaustive. If you have any queries about other </w:t>
      </w:r>
      <w:r w:rsidR="0028012D">
        <w:t>pathologies,</w:t>
      </w:r>
      <w:r>
        <w:t xml:space="preserve"> please contact us using the contact us form on our website.</w:t>
      </w:r>
    </w:p>
    <w:p w14:paraId="6BFFE24F" w14:textId="77777777" w:rsidR="00F67B88" w:rsidRDefault="00F67B88" w:rsidP="00F67B88"/>
    <w:p w14:paraId="5299DDB8" w14:textId="77777777" w:rsidR="00F67B88" w:rsidRDefault="00F67B88" w:rsidP="00F67B88"/>
    <w:tbl>
      <w:tblPr>
        <w:tblStyle w:val="TableGrid"/>
        <w:tblW w:w="0" w:type="auto"/>
        <w:tblLook w:val="04A0" w:firstRow="1" w:lastRow="0" w:firstColumn="1" w:lastColumn="0" w:noHBand="0" w:noVBand="1"/>
      </w:tblPr>
      <w:tblGrid>
        <w:gridCol w:w="1984"/>
        <w:gridCol w:w="3932"/>
        <w:gridCol w:w="3320"/>
      </w:tblGrid>
      <w:tr w:rsidR="00F67B88" w14:paraId="505197F3" w14:textId="77777777" w:rsidTr="00F67B88">
        <w:tc>
          <w:tcPr>
            <w:tcW w:w="1984" w:type="dxa"/>
          </w:tcPr>
          <w:p w14:paraId="5E9A6E43" w14:textId="77777777" w:rsidR="00F67B88" w:rsidRPr="00622FE5" w:rsidRDefault="00F67B88" w:rsidP="00745179">
            <w:pPr>
              <w:jc w:val="center"/>
              <w:rPr>
                <w:b/>
              </w:rPr>
            </w:pPr>
            <w:r w:rsidRPr="00622FE5">
              <w:rPr>
                <w:b/>
              </w:rPr>
              <w:t>Body area</w:t>
            </w:r>
          </w:p>
        </w:tc>
        <w:tc>
          <w:tcPr>
            <w:tcW w:w="3932" w:type="dxa"/>
          </w:tcPr>
          <w:p w14:paraId="6584E1BF" w14:textId="77777777" w:rsidR="00F67B88" w:rsidRPr="00622FE5" w:rsidRDefault="00F67B88" w:rsidP="00745179">
            <w:pPr>
              <w:jc w:val="center"/>
              <w:rPr>
                <w:b/>
              </w:rPr>
            </w:pPr>
            <w:r w:rsidRPr="00622FE5">
              <w:rPr>
                <w:b/>
              </w:rPr>
              <w:t>Ultrasound good for</w:t>
            </w:r>
          </w:p>
        </w:tc>
        <w:tc>
          <w:tcPr>
            <w:tcW w:w="3320" w:type="dxa"/>
          </w:tcPr>
          <w:p w14:paraId="35D53B52" w14:textId="77777777" w:rsidR="00F67B88" w:rsidRPr="00622FE5" w:rsidRDefault="00F67B88" w:rsidP="00745179">
            <w:pPr>
              <w:jc w:val="center"/>
              <w:rPr>
                <w:b/>
              </w:rPr>
            </w:pPr>
            <w:r w:rsidRPr="00622FE5">
              <w:rPr>
                <w:b/>
              </w:rPr>
              <w:t>Ultrasound not the modality of choice</w:t>
            </w:r>
          </w:p>
        </w:tc>
      </w:tr>
      <w:tr w:rsidR="00F67B88" w14:paraId="48524B84" w14:textId="77777777" w:rsidTr="00F67B88">
        <w:tc>
          <w:tcPr>
            <w:tcW w:w="1984" w:type="dxa"/>
          </w:tcPr>
          <w:p w14:paraId="653F12FA" w14:textId="77777777" w:rsidR="00F67B88" w:rsidRDefault="00F67B88" w:rsidP="00745179"/>
          <w:p w14:paraId="3FC7E885" w14:textId="77777777" w:rsidR="00F67B88" w:rsidRDefault="00F67B88" w:rsidP="00745179">
            <w:r>
              <w:t>Shoulder</w:t>
            </w:r>
          </w:p>
        </w:tc>
        <w:tc>
          <w:tcPr>
            <w:tcW w:w="3932" w:type="dxa"/>
          </w:tcPr>
          <w:p w14:paraId="73301F23" w14:textId="77777777" w:rsidR="00F67B88" w:rsidRDefault="00F67B88" w:rsidP="00745179"/>
          <w:p w14:paraId="18278657" w14:textId="4D91385C" w:rsidR="00F67B88" w:rsidRDefault="00F67B88" w:rsidP="00745179">
            <w:r>
              <w:t>R</w:t>
            </w:r>
            <w:r w:rsidR="00676D4B">
              <w:t>otator cuff t</w:t>
            </w:r>
            <w:r>
              <w:t>endon pathology / tears</w:t>
            </w:r>
          </w:p>
          <w:p w14:paraId="3F597E90" w14:textId="77777777" w:rsidR="00F67B88" w:rsidRDefault="00F67B88" w:rsidP="00745179">
            <w:r>
              <w:t>Bursitis</w:t>
            </w:r>
          </w:p>
          <w:p w14:paraId="675934AD" w14:textId="42D64668" w:rsidR="00F67B88" w:rsidRDefault="00F67B88" w:rsidP="00745179">
            <w:r>
              <w:t>SCJ / ACJ degeneration + Effusion</w:t>
            </w:r>
          </w:p>
          <w:p w14:paraId="6446ACEF" w14:textId="77777777" w:rsidR="00F67B88" w:rsidRDefault="00F67B88" w:rsidP="00745179">
            <w:r>
              <w:t>LHB pathology</w:t>
            </w:r>
          </w:p>
          <w:p w14:paraId="06652FBC" w14:textId="77777777" w:rsidR="00F67B88" w:rsidRDefault="00F67B88" w:rsidP="00745179">
            <w:r>
              <w:t>Early features OA (Sub XRAY)</w:t>
            </w:r>
          </w:p>
          <w:p w14:paraId="72E4E9C7" w14:textId="77777777" w:rsidR="00F67B88" w:rsidRDefault="00F67B88" w:rsidP="00745179">
            <w:r>
              <w:t>Joint effusion</w:t>
            </w:r>
          </w:p>
          <w:p w14:paraId="52E9771F" w14:textId="77777777" w:rsidR="00F67B88" w:rsidRDefault="00F67B88" w:rsidP="00745179"/>
        </w:tc>
        <w:tc>
          <w:tcPr>
            <w:tcW w:w="3320" w:type="dxa"/>
          </w:tcPr>
          <w:p w14:paraId="618BB59A" w14:textId="77777777" w:rsidR="00F67B88" w:rsidRDefault="00F67B88" w:rsidP="00745179"/>
          <w:p w14:paraId="3157CB90" w14:textId="16C74211" w:rsidR="00F67B88" w:rsidRDefault="00F67B88" w:rsidP="00745179">
            <w:r>
              <w:t>Stiff shoulder (XRAY first)</w:t>
            </w:r>
          </w:p>
          <w:p w14:paraId="47C2D0E0" w14:textId="77777777" w:rsidR="00F67B88" w:rsidRDefault="00F67B88" w:rsidP="00745179">
            <w:r>
              <w:t>Labral tear</w:t>
            </w:r>
          </w:p>
          <w:p w14:paraId="17D40BDA" w14:textId="77777777" w:rsidR="00F67B88" w:rsidRDefault="00F67B88" w:rsidP="00745179">
            <w:r>
              <w:t>Infection</w:t>
            </w:r>
          </w:p>
          <w:p w14:paraId="3CD761F1" w14:textId="77777777" w:rsidR="00F67B88" w:rsidRDefault="00F67B88" w:rsidP="00745179">
            <w:r>
              <w:t>Tumour</w:t>
            </w:r>
          </w:p>
          <w:p w14:paraId="2DD539C9" w14:textId="77777777" w:rsidR="00F67B88" w:rsidRDefault="00F67B88" w:rsidP="00745179">
            <w:r>
              <w:t>Referred from Neck</w:t>
            </w:r>
          </w:p>
          <w:p w14:paraId="6816A8B0" w14:textId="77777777" w:rsidR="00F67B88" w:rsidRDefault="00F67B88" w:rsidP="00745179">
            <w:r>
              <w:t>Bone odeama</w:t>
            </w:r>
          </w:p>
        </w:tc>
      </w:tr>
      <w:tr w:rsidR="00F67B88" w14:paraId="4CDB22DF" w14:textId="77777777" w:rsidTr="00F67B88">
        <w:tc>
          <w:tcPr>
            <w:tcW w:w="1984" w:type="dxa"/>
          </w:tcPr>
          <w:p w14:paraId="1827F028" w14:textId="10292D9B" w:rsidR="00F67B88" w:rsidRDefault="00F67B88" w:rsidP="00745179"/>
          <w:p w14:paraId="4F34E2E8" w14:textId="77777777" w:rsidR="00F67B88" w:rsidRDefault="00F67B88" w:rsidP="00745179">
            <w:r>
              <w:t>Elbow</w:t>
            </w:r>
          </w:p>
        </w:tc>
        <w:tc>
          <w:tcPr>
            <w:tcW w:w="3932" w:type="dxa"/>
          </w:tcPr>
          <w:p w14:paraId="3AF1B6D9" w14:textId="77777777" w:rsidR="00F67B88" w:rsidRDefault="00F67B88" w:rsidP="00745179"/>
          <w:p w14:paraId="66007121" w14:textId="77777777" w:rsidR="00F67B88" w:rsidRDefault="00F67B88" w:rsidP="00745179">
            <w:r>
              <w:t>Tendinopathy</w:t>
            </w:r>
          </w:p>
          <w:p w14:paraId="3A00F813" w14:textId="77777777" w:rsidR="00F67B88" w:rsidRDefault="00F67B88" w:rsidP="00745179">
            <w:r>
              <w:t>Joint OA or Early features OA (Sub XRAY)</w:t>
            </w:r>
          </w:p>
          <w:p w14:paraId="5239B8C2" w14:textId="77777777" w:rsidR="00F67B88" w:rsidRDefault="00F67B88" w:rsidP="00745179">
            <w:r>
              <w:t>Joint effusion</w:t>
            </w:r>
          </w:p>
          <w:p w14:paraId="0B71CBBD" w14:textId="77777777" w:rsidR="00F67B88" w:rsidRDefault="00F67B88" w:rsidP="00745179">
            <w:r>
              <w:t>Distal biceps integrity</w:t>
            </w:r>
          </w:p>
          <w:p w14:paraId="27A1BC4C" w14:textId="77777777" w:rsidR="00F67B88" w:rsidRDefault="00F67B88" w:rsidP="00745179">
            <w:r>
              <w:t>Bursitis</w:t>
            </w:r>
          </w:p>
          <w:p w14:paraId="02C170A7" w14:textId="77777777" w:rsidR="00F67B88" w:rsidRDefault="00F67B88" w:rsidP="00745179"/>
        </w:tc>
        <w:tc>
          <w:tcPr>
            <w:tcW w:w="3320" w:type="dxa"/>
          </w:tcPr>
          <w:p w14:paraId="520B5D41" w14:textId="77777777" w:rsidR="00F67B88" w:rsidRDefault="00F67B88" w:rsidP="00745179"/>
          <w:p w14:paraId="1905755D" w14:textId="77777777" w:rsidR="00F67B88" w:rsidRDefault="00F67B88" w:rsidP="00745179">
            <w:r>
              <w:t>Infection</w:t>
            </w:r>
          </w:p>
          <w:p w14:paraId="017426BD" w14:textId="77777777" w:rsidR="00F67B88" w:rsidRDefault="00F67B88" w:rsidP="00745179">
            <w:r>
              <w:t>Tumour</w:t>
            </w:r>
          </w:p>
          <w:p w14:paraId="5FFECBBE" w14:textId="77777777" w:rsidR="00F67B88" w:rsidRDefault="00F67B88" w:rsidP="00745179">
            <w:r>
              <w:t>Bone odeama</w:t>
            </w:r>
          </w:p>
        </w:tc>
      </w:tr>
      <w:tr w:rsidR="00F67B88" w14:paraId="34599906" w14:textId="77777777" w:rsidTr="00F67B88">
        <w:tc>
          <w:tcPr>
            <w:tcW w:w="1984" w:type="dxa"/>
          </w:tcPr>
          <w:p w14:paraId="0DD5AB11" w14:textId="77777777" w:rsidR="00F67B88" w:rsidRDefault="00F67B88" w:rsidP="00745179"/>
          <w:p w14:paraId="59106DC9" w14:textId="77777777" w:rsidR="00F67B88" w:rsidRDefault="00F67B88" w:rsidP="00745179">
            <w:r>
              <w:t>Wrist + hand</w:t>
            </w:r>
          </w:p>
        </w:tc>
        <w:tc>
          <w:tcPr>
            <w:tcW w:w="3932" w:type="dxa"/>
          </w:tcPr>
          <w:p w14:paraId="6650A437" w14:textId="77777777" w:rsidR="00F67B88" w:rsidRDefault="00F67B88" w:rsidP="00745179"/>
          <w:p w14:paraId="3EB8B6E9" w14:textId="77777777" w:rsidR="00F67B88" w:rsidRDefault="00F67B88" w:rsidP="00745179">
            <w:r>
              <w:t>Ganglion</w:t>
            </w:r>
          </w:p>
          <w:p w14:paraId="4F4DD5D2" w14:textId="77777777" w:rsidR="00F67B88" w:rsidRDefault="00F67B88" w:rsidP="00745179">
            <w:r>
              <w:t>Cysts</w:t>
            </w:r>
          </w:p>
          <w:p w14:paraId="7810B692" w14:textId="77777777" w:rsidR="00F67B88" w:rsidRDefault="00F67B88" w:rsidP="00745179">
            <w:r>
              <w:t>Tenosynovitis</w:t>
            </w:r>
          </w:p>
          <w:p w14:paraId="343904B6" w14:textId="77777777" w:rsidR="00F67B88" w:rsidRDefault="00F67B88" w:rsidP="00745179">
            <w:r>
              <w:t>Tendinopathy</w:t>
            </w:r>
          </w:p>
          <w:p w14:paraId="0A7695C2" w14:textId="77777777" w:rsidR="00F67B88" w:rsidRDefault="00F67B88" w:rsidP="00745179">
            <w:r>
              <w:t>Joint OA</w:t>
            </w:r>
          </w:p>
          <w:p w14:paraId="025BEC93" w14:textId="77777777" w:rsidR="00F67B88" w:rsidRDefault="00F67B88" w:rsidP="00745179"/>
        </w:tc>
        <w:tc>
          <w:tcPr>
            <w:tcW w:w="3320" w:type="dxa"/>
          </w:tcPr>
          <w:p w14:paraId="1B8F869E" w14:textId="77777777" w:rsidR="00F67B88" w:rsidRDefault="00F67B88" w:rsidP="00745179"/>
          <w:p w14:paraId="6C2C0C40" w14:textId="77777777" w:rsidR="00F67B88" w:rsidRDefault="00F67B88" w:rsidP="00745179">
            <w:r>
              <w:t>TFCC tear</w:t>
            </w:r>
          </w:p>
          <w:p w14:paraId="70DEF493" w14:textId="77777777" w:rsidR="00F67B88" w:rsidRDefault="00F67B88" w:rsidP="00745179">
            <w:r>
              <w:t>Bone odeama</w:t>
            </w:r>
          </w:p>
        </w:tc>
      </w:tr>
      <w:tr w:rsidR="00F67B88" w14:paraId="43BAD877" w14:textId="77777777" w:rsidTr="00F67B88">
        <w:tc>
          <w:tcPr>
            <w:tcW w:w="1984" w:type="dxa"/>
          </w:tcPr>
          <w:p w14:paraId="6C504B20" w14:textId="77777777" w:rsidR="00F67B88" w:rsidRDefault="00F67B88" w:rsidP="00745179"/>
          <w:p w14:paraId="5F5F038F" w14:textId="77777777" w:rsidR="00F67B88" w:rsidRDefault="00F67B88" w:rsidP="00745179">
            <w:r>
              <w:t>Hip</w:t>
            </w:r>
          </w:p>
        </w:tc>
        <w:tc>
          <w:tcPr>
            <w:tcW w:w="3932" w:type="dxa"/>
          </w:tcPr>
          <w:p w14:paraId="5B186561" w14:textId="77777777" w:rsidR="00F67B88" w:rsidRDefault="00F67B88" w:rsidP="00745179"/>
          <w:p w14:paraId="51F631AC" w14:textId="7DE0A8C7" w:rsidR="00F67B88" w:rsidRDefault="00F67B88" w:rsidP="00745179">
            <w:r>
              <w:t xml:space="preserve">Early features OA (Sub XRAY) or fem neck changes </w:t>
            </w:r>
            <w:r w:rsidR="006D2800">
              <w:t>(Cam Impingement)</w:t>
            </w:r>
          </w:p>
          <w:p w14:paraId="21FECEB0" w14:textId="77777777" w:rsidR="00F67B88" w:rsidRDefault="00F67B88" w:rsidP="00745179">
            <w:r>
              <w:t>Joint effusion</w:t>
            </w:r>
          </w:p>
          <w:p w14:paraId="474BFC25" w14:textId="77777777" w:rsidR="00676D4B" w:rsidRDefault="00676D4B" w:rsidP="00745179">
            <w:r>
              <w:t>Bursitis</w:t>
            </w:r>
          </w:p>
          <w:p w14:paraId="6CDC81DA" w14:textId="3E389A36" w:rsidR="00676D4B" w:rsidRDefault="00676D4B" w:rsidP="00745179">
            <w:r>
              <w:t>Trochanteric hip pain</w:t>
            </w:r>
          </w:p>
        </w:tc>
        <w:tc>
          <w:tcPr>
            <w:tcW w:w="3320" w:type="dxa"/>
          </w:tcPr>
          <w:p w14:paraId="626E7763" w14:textId="77777777" w:rsidR="00F67B88" w:rsidRDefault="00F67B88" w:rsidP="00745179"/>
          <w:p w14:paraId="42E70015" w14:textId="77777777" w:rsidR="00F67B88" w:rsidRDefault="00F67B88" w:rsidP="00745179">
            <w:r>
              <w:t>Labral tear</w:t>
            </w:r>
          </w:p>
          <w:p w14:paraId="32FB0DC8" w14:textId="77777777" w:rsidR="00F67B88" w:rsidRDefault="00F67B88" w:rsidP="00745179">
            <w:r>
              <w:t>Acetabular dysplasia</w:t>
            </w:r>
          </w:p>
          <w:p w14:paraId="644C7790" w14:textId="77777777" w:rsidR="00F67B88" w:rsidRDefault="00F67B88" w:rsidP="00745179">
            <w:r>
              <w:t>Infection</w:t>
            </w:r>
          </w:p>
          <w:p w14:paraId="6493BB35" w14:textId="77777777" w:rsidR="00F67B88" w:rsidRDefault="00F67B88" w:rsidP="00745179">
            <w:r>
              <w:t>Tumour</w:t>
            </w:r>
          </w:p>
          <w:p w14:paraId="1281CFAD" w14:textId="77777777" w:rsidR="00F67B88" w:rsidRDefault="00F67B88" w:rsidP="00745179">
            <w:r>
              <w:t>Referred from Back</w:t>
            </w:r>
          </w:p>
          <w:p w14:paraId="1908D726" w14:textId="77777777" w:rsidR="00F67B88" w:rsidRDefault="00F67B88" w:rsidP="00745179">
            <w:r>
              <w:t>Bone odeama</w:t>
            </w:r>
          </w:p>
          <w:p w14:paraId="0332823C" w14:textId="77777777" w:rsidR="00F67B88" w:rsidRDefault="00F67B88" w:rsidP="00745179"/>
        </w:tc>
      </w:tr>
      <w:tr w:rsidR="00F67B88" w14:paraId="2B8995C5" w14:textId="77777777" w:rsidTr="00F67B88">
        <w:tc>
          <w:tcPr>
            <w:tcW w:w="1984" w:type="dxa"/>
          </w:tcPr>
          <w:p w14:paraId="720F2E90" w14:textId="4914F8D9" w:rsidR="00F67B88" w:rsidRDefault="00F67B88" w:rsidP="00745179"/>
          <w:p w14:paraId="4B7A3948" w14:textId="77777777" w:rsidR="00F67B88" w:rsidRDefault="00F67B88" w:rsidP="00745179">
            <w:r>
              <w:t>Knee</w:t>
            </w:r>
          </w:p>
        </w:tc>
        <w:tc>
          <w:tcPr>
            <w:tcW w:w="3932" w:type="dxa"/>
          </w:tcPr>
          <w:p w14:paraId="2AF45972" w14:textId="77777777" w:rsidR="00F67B88" w:rsidRDefault="00F67B88" w:rsidP="00745179"/>
          <w:p w14:paraId="7B183F88" w14:textId="531ECA6D" w:rsidR="00F67B88" w:rsidRDefault="00F67B88" w:rsidP="00745179">
            <w:r>
              <w:t>Cysts: i.e. Bakers cyst</w:t>
            </w:r>
            <w:r w:rsidR="00676D4B">
              <w:t>, Para</w:t>
            </w:r>
            <w:r w:rsidR="006D2800">
              <w:t>-</w:t>
            </w:r>
            <w:r w:rsidR="00676D4B">
              <w:t>meniscal</w:t>
            </w:r>
          </w:p>
          <w:p w14:paraId="6C4A2B6E" w14:textId="77777777" w:rsidR="00F67B88" w:rsidRDefault="00F67B88" w:rsidP="00745179">
            <w:r>
              <w:t>Tendinopathy</w:t>
            </w:r>
          </w:p>
          <w:p w14:paraId="747111DF" w14:textId="77777777" w:rsidR="00F67B88" w:rsidRDefault="00F67B88" w:rsidP="00745179">
            <w:r>
              <w:t>ITB syndrome</w:t>
            </w:r>
          </w:p>
          <w:p w14:paraId="30C77C0B" w14:textId="77777777" w:rsidR="00F67B88" w:rsidRDefault="00F67B88" w:rsidP="00745179">
            <w:r>
              <w:t>Joint OA</w:t>
            </w:r>
          </w:p>
          <w:p w14:paraId="6FEE785A" w14:textId="77777777" w:rsidR="00F67B88" w:rsidRDefault="00F67B88" w:rsidP="00745179">
            <w:r>
              <w:t>MCL/LCL tears</w:t>
            </w:r>
          </w:p>
          <w:p w14:paraId="1E7BC555" w14:textId="6DF64713" w:rsidR="00F67B88" w:rsidRDefault="00F67B88" w:rsidP="00745179">
            <w:r>
              <w:t>Bursitis</w:t>
            </w:r>
          </w:p>
          <w:p w14:paraId="5883CA79" w14:textId="77777777" w:rsidR="00F67B88" w:rsidRDefault="00F67B88" w:rsidP="00745179"/>
        </w:tc>
        <w:tc>
          <w:tcPr>
            <w:tcW w:w="3320" w:type="dxa"/>
          </w:tcPr>
          <w:p w14:paraId="52FB71CD" w14:textId="77777777" w:rsidR="00F67B88" w:rsidRDefault="00F67B88" w:rsidP="00745179"/>
          <w:p w14:paraId="1349AA41" w14:textId="77777777" w:rsidR="00F67B88" w:rsidRDefault="00F67B88" w:rsidP="00745179">
            <w:r>
              <w:t>Meniscal tear</w:t>
            </w:r>
          </w:p>
          <w:p w14:paraId="0C153EDB" w14:textId="77777777" w:rsidR="00F67B88" w:rsidRDefault="00F67B88" w:rsidP="00745179">
            <w:r>
              <w:t>Cruciate ligament tear</w:t>
            </w:r>
          </w:p>
          <w:p w14:paraId="65CFDFCD" w14:textId="4E8CDCB9" w:rsidR="00676D4B" w:rsidRDefault="00676D4B" w:rsidP="00676D4B">
            <w:r>
              <w:t>Infection</w:t>
            </w:r>
          </w:p>
          <w:p w14:paraId="72C997C8" w14:textId="77777777" w:rsidR="00676D4B" w:rsidRDefault="00676D4B" w:rsidP="00676D4B">
            <w:r>
              <w:t>Tumour</w:t>
            </w:r>
          </w:p>
          <w:p w14:paraId="3AD0CB78" w14:textId="77777777" w:rsidR="00676D4B" w:rsidRDefault="00676D4B" w:rsidP="00676D4B">
            <w:r>
              <w:t>Referred from Back</w:t>
            </w:r>
          </w:p>
          <w:p w14:paraId="771A7F26" w14:textId="77777777" w:rsidR="00676D4B" w:rsidRDefault="00676D4B" w:rsidP="00676D4B">
            <w:r>
              <w:t>Bone odeama</w:t>
            </w:r>
          </w:p>
          <w:p w14:paraId="261916BA" w14:textId="77777777" w:rsidR="00F67B88" w:rsidRDefault="00F67B88" w:rsidP="00745179"/>
        </w:tc>
      </w:tr>
    </w:tbl>
    <w:p w14:paraId="4713DB15" w14:textId="77777777" w:rsidR="00B635D3" w:rsidRDefault="00B635D3"/>
    <w:p w14:paraId="5FC892BD" w14:textId="77777777" w:rsidR="00B635D3" w:rsidRDefault="00B635D3"/>
    <w:p w14:paraId="2CB23BE5" w14:textId="77777777" w:rsidR="00B635D3" w:rsidRDefault="00B635D3"/>
    <w:p w14:paraId="4CB094DC" w14:textId="77777777" w:rsidR="00B635D3" w:rsidRDefault="00B635D3"/>
    <w:tbl>
      <w:tblPr>
        <w:tblStyle w:val="TableGrid"/>
        <w:tblW w:w="0" w:type="auto"/>
        <w:tblLook w:val="04A0" w:firstRow="1" w:lastRow="0" w:firstColumn="1" w:lastColumn="0" w:noHBand="0" w:noVBand="1"/>
      </w:tblPr>
      <w:tblGrid>
        <w:gridCol w:w="1984"/>
        <w:gridCol w:w="3932"/>
        <w:gridCol w:w="3320"/>
      </w:tblGrid>
      <w:tr w:rsidR="00F67B88" w14:paraId="2C54F3FB" w14:textId="77777777" w:rsidTr="002B5E37">
        <w:trPr>
          <w:trHeight w:val="2184"/>
        </w:trPr>
        <w:tc>
          <w:tcPr>
            <w:tcW w:w="1984" w:type="dxa"/>
          </w:tcPr>
          <w:p w14:paraId="584362E2" w14:textId="77777777" w:rsidR="00F67B88" w:rsidRDefault="00F67B88" w:rsidP="00745179"/>
          <w:p w14:paraId="2C355A69" w14:textId="77777777" w:rsidR="00F67B88" w:rsidRDefault="00F67B88" w:rsidP="00745179">
            <w:r>
              <w:t>Foot and Ankle</w:t>
            </w:r>
          </w:p>
        </w:tc>
        <w:tc>
          <w:tcPr>
            <w:tcW w:w="3932" w:type="dxa"/>
          </w:tcPr>
          <w:p w14:paraId="15DA2D9D" w14:textId="77777777" w:rsidR="00F67B88" w:rsidRDefault="00F67B88" w:rsidP="00745179"/>
          <w:p w14:paraId="6E148DBD" w14:textId="77777777" w:rsidR="00F67B88" w:rsidRDefault="00F67B88" w:rsidP="00745179">
            <w:r>
              <w:t>Cysts and ganglion</w:t>
            </w:r>
          </w:p>
          <w:p w14:paraId="258E8439" w14:textId="77777777" w:rsidR="00F67B88" w:rsidRDefault="00F67B88" w:rsidP="00745179">
            <w:r>
              <w:t>Tendinopathy / tendon tears</w:t>
            </w:r>
          </w:p>
          <w:p w14:paraId="67733C39" w14:textId="77777777" w:rsidR="00F67B88" w:rsidRDefault="00F67B88" w:rsidP="00745179">
            <w:r>
              <w:t>Joint OA</w:t>
            </w:r>
          </w:p>
          <w:p w14:paraId="03B30F09" w14:textId="3AD34904" w:rsidR="0028012D" w:rsidRDefault="0028012D" w:rsidP="00745179">
            <w:r>
              <w:t>ATFL and Deltoid ligament tears</w:t>
            </w:r>
          </w:p>
          <w:p w14:paraId="3E3E0D4E" w14:textId="77777777" w:rsidR="00676D4B" w:rsidRDefault="00F67B88" w:rsidP="00745179">
            <w:r>
              <w:t>Bursitis</w:t>
            </w:r>
          </w:p>
          <w:p w14:paraId="72E9622F" w14:textId="77777777" w:rsidR="00676D4B" w:rsidRDefault="00676D4B" w:rsidP="00745179">
            <w:r>
              <w:t>Mortons Neuroma</w:t>
            </w:r>
          </w:p>
          <w:p w14:paraId="30401420" w14:textId="79ED39F4" w:rsidR="002B5E37" w:rsidRDefault="002B5E37" w:rsidP="00745179"/>
        </w:tc>
        <w:tc>
          <w:tcPr>
            <w:tcW w:w="3320" w:type="dxa"/>
          </w:tcPr>
          <w:p w14:paraId="2550E9B1" w14:textId="77777777" w:rsidR="00F67B88" w:rsidRDefault="00F67B88" w:rsidP="00745179"/>
          <w:p w14:paraId="4DEC4070" w14:textId="77777777" w:rsidR="00F67B88" w:rsidRDefault="00F67B88" w:rsidP="00F67B88">
            <w:r>
              <w:t>Infection</w:t>
            </w:r>
          </w:p>
          <w:p w14:paraId="7B70E3CC" w14:textId="77777777" w:rsidR="00F67B88" w:rsidRDefault="00F67B88" w:rsidP="00F67B88">
            <w:r>
              <w:t>Tumour</w:t>
            </w:r>
          </w:p>
          <w:p w14:paraId="34E00484" w14:textId="77777777" w:rsidR="00F67B88" w:rsidRDefault="00F67B88" w:rsidP="00F67B88">
            <w:r>
              <w:t>Referred from Back</w:t>
            </w:r>
          </w:p>
          <w:p w14:paraId="111A1C17" w14:textId="77777777" w:rsidR="00F67B88" w:rsidRDefault="00F67B88" w:rsidP="00F67B88">
            <w:r>
              <w:t>Bone odeama</w:t>
            </w:r>
          </w:p>
          <w:p w14:paraId="2C21EB84" w14:textId="075FB1A9" w:rsidR="00F67B88" w:rsidRDefault="00F67B88" w:rsidP="00745179"/>
        </w:tc>
      </w:tr>
      <w:tr w:rsidR="002B5E37" w14:paraId="4CA4512D" w14:textId="77777777" w:rsidTr="00E24469">
        <w:trPr>
          <w:trHeight w:val="241"/>
        </w:trPr>
        <w:tc>
          <w:tcPr>
            <w:tcW w:w="9236" w:type="dxa"/>
            <w:gridSpan w:val="3"/>
          </w:tcPr>
          <w:p w14:paraId="40C1724B" w14:textId="3125E206" w:rsidR="002B5E37" w:rsidRDefault="002B5E37" w:rsidP="00745179"/>
          <w:p w14:paraId="584A7878" w14:textId="15F19690" w:rsidR="002B5E37" w:rsidRDefault="002B5E37" w:rsidP="00745179">
            <w:r>
              <w:t>The strength of Ultrasound lies in its ability to image structures dynamically, i.e. subluxing ulnar nerve or long head of biceps, it also allows a quick comparison to the unaffected side to see if abnormalities are normal findings for the patient in question or consistent with pathology. Unlike other forms of imaging, the dynamic process also allows us to trace structures along their path offering a wide field of view, i.e the course of a peripheral nerve.</w:t>
            </w:r>
          </w:p>
          <w:p w14:paraId="5901B266" w14:textId="77777777" w:rsidR="002B5E37" w:rsidRDefault="002B5E37" w:rsidP="00745179"/>
          <w:p w14:paraId="1E259022" w14:textId="12CC7D42" w:rsidR="002B5E37" w:rsidRDefault="002B5E37" w:rsidP="00745179">
            <w:r>
              <w:t>The ultrasound unit also ensures accurate injections. There is widespread evidence to demonstrate that injections performed under ultrasound have superior accuracy to landmark guided injections.</w:t>
            </w:r>
          </w:p>
          <w:p w14:paraId="602D806A" w14:textId="77777777" w:rsidR="002B5E37" w:rsidRDefault="002B5E37" w:rsidP="00745179"/>
        </w:tc>
      </w:tr>
    </w:tbl>
    <w:p w14:paraId="5220B388" w14:textId="77777777" w:rsidR="00F67B88" w:rsidRDefault="00F67B88" w:rsidP="00F67B88"/>
    <w:p w14:paraId="6E54CAEB" w14:textId="77777777" w:rsidR="00797A7B" w:rsidRPr="00797A7B" w:rsidRDefault="00797A7B" w:rsidP="00797A7B"/>
    <w:p w14:paraId="3D69436F" w14:textId="77777777" w:rsidR="00797A7B" w:rsidRPr="00797A7B" w:rsidRDefault="00797A7B" w:rsidP="00797A7B">
      <w:bookmarkStart w:id="0" w:name="_GoBack"/>
      <w:bookmarkEnd w:id="0"/>
    </w:p>
    <w:p w14:paraId="3F53AF2E" w14:textId="77777777" w:rsidR="00797A7B" w:rsidRPr="00797A7B" w:rsidRDefault="00797A7B" w:rsidP="00797A7B"/>
    <w:p w14:paraId="7354E9C7" w14:textId="77777777" w:rsidR="00797A7B" w:rsidRPr="00797A7B" w:rsidRDefault="00797A7B" w:rsidP="00797A7B"/>
    <w:p w14:paraId="67598E06" w14:textId="77777777" w:rsidR="00797A7B" w:rsidRPr="00797A7B" w:rsidRDefault="00797A7B" w:rsidP="00797A7B"/>
    <w:p w14:paraId="3413B18B" w14:textId="77777777" w:rsidR="00797A7B" w:rsidRPr="00797A7B" w:rsidRDefault="00797A7B" w:rsidP="00797A7B"/>
    <w:p w14:paraId="6FA0C2B1" w14:textId="77777777" w:rsidR="00797A7B" w:rsidRPr="00797A7B" w:rsidRDefault="00797A7B" w:rsidP="00797A7B"/>
    <w:p w14:paraId="6642C418" w14:textId="77777777" w:rsidR="00797A7B" w:rsidRPr="00797A7B" w:rsidRDefault="00797A7B" w:rsidP="00797A7B"/>
    <w:p w14:paraId="35F601C8" w14:textId="77777777" w:rsidR="00797A7B" w:rsidRPr="00797A7B" w:rsidRDefault="00797A7B" w:rsidP="00797A7B"/>
    <w:p w14:paraId="0E486922" w14:textId="77777777" w:rsidR="00797A7B" w:rsidRPr="00797A7B" w:rsidRDefault="00797A7B" w:rsidP="00797A7B"/>
    <w:p w14:paraId="1B18C4AD" w14:textId="77777777" w:rsidR="00797A7B" w:rsidRPr="00797A7B" w:rsidRDefault="00797A7B" w:rsidP="00797A7B"/>
    <w:p w14:paraId="0342F513" w14:textId="77777777" w:rsidR="00797A7B" w:rsidRPr="00797A7B" w:rsidRDefault="00797A7B" w:rsidP="00797A7B"/>
    <w:p w14:paraId="050E55AC" w14:textId="77777777" w:rsidR="00797A7B" w:rsidRPr="00797A7B" w:rsidRDefault="00797A7B" w:rsidP="00797A7B"/>
    <w:p w14:paraId="23FB79DF" w14:textId="77777777" w:rsidR="00797A7B" w:rsidRPr="00797A7B" w:rsidRDefault="00797A7B" w:rsidP="00797A7B"/>
    <w:p w14:paraId="06A20B7A" w14:textId="030BBAC7" w:rsidR="00797A7B" w:rsidRPr="00797A7B" w:rsidRDefault="00797A7B" w:rsidP="00797A7B">
      <w:pPr>
        <w:pStyle w:val="Header"/>
      </w:pPr>
      <w:r>
        <w:t xml:space="preserve">                                                                                                                                                                        </w:t>
      </w:r>
    </w:p>
    <w:p w14:paraId="1C83B036" w14:textId="77777777" w:rsidR="00797A7B" w:rsidRPr="00797A7B" w:rsidRDefault="00797A7B" w:rsidP="00797A7B"/>
    <w:p w14:paraId="7FA83600" w14:textId="119F04B1" w:rsidR="00195B4C" w:rsidRPr="00797A7B" w:rsidRDefault="00ED1103" w:rsidP="00797A7B"/>
    <w:sectPr w:rsidR="00195B4C" w:rsidRPr="00797A7B" w:rsidSect="00655A2B">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A1F2" w14:textId="77777777" w:rsidR="00ED1103" w:rsidRDefault="00ED1103" w:rsidP="00FD2AB8">
      <w:r>
        <w:separator/>
      </w:r>
    </w:p>
  </w:endnote>
  <w:endnote w:type="continuationSeparator" w:id="0">
    <w:p w14:paraId="0F5C2E2E" w14:textId="77777777" w:rsidR="00ED1103" w:rsidRDefault="00ED1103" w:rsidP="00F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1027" w14:textId="200E8540" w:rsidR="003F5C8D" w:rsidRDefault="003F5C8D" w:rsidP="003F5C8D">
    <w:pPr>
      <w:pStyle w:val="Footer"/>
      <w:jc w:val="center"/>
      <w:rPr>
        <w:sz w:val="16"/>
        <w:szCs w:val="16"/>
        <w:lang w:val="en-GB"/>
      </w:rPr>
    </w:pPr>
  </w:p>
  <w:p w14:paraId="45C16A1B" w14:textId="77777777" w:rsidR="003F5C8D" w:rsidRDefault="003F5C8D" w:rsidP="003F5C8D">
    <w:pPr>
      <w:pStyle w:val="Footer"/>
      <w:jc w:val="center"/>
      <w:rPr>
        <w:sz w:val="16"/>
        <w:szCs w:val="16"/>
        <w:lang w:val="en-GB"/>
      </w:rPr>
    </w:pPr>
  </w:p>
  <w:p w14:paraId="281061A8" w14:textId="77777777" w:rsidR="003F5C8D" w:rsidRDefault="003F5C8D" w:rsidP="003F5C8D">
    <w:pPr>
      <w:pStyle w:val="Footer"/>
      <w:jc w:val="center"/>
      <w:rPr>
        <w:sz w:val="16"/>
        <w:szCs w:val="16"/>
        <w:lang w:val="en-GB"/>
      </w:rPr>
    </w:pPr>
  </w:p>
  <w:p w14:paraId="580D0755" w14:textId="21C71F38" w:rsidR="00FD2AB8" w:rsidRDefault="00FD2AB8" w:rsidP="003F5C8D">
    <w:pPr>
      <w:pStyle w:val="Footer"/>
      <w:jc w:val="center"/>
      <w:rPr>
        <w:sz w:val="16"/>
        <w:szCs w:val="16"/>
        <w:lang w:val="en-GB"/>
      </w:rPr>
    </w:pPr>
  </w:p>
  <w:p w14:paraId="6E1B2813" w14:textId="22DD48D4" w:rsidR="003F5C8D" w:rsidRPr="003F5C8D" w:rsidRDefault="003F5C8D" w:rsidP="003F5C8D">
    <w:pPr>
      <w:pStyle w:val="Footer"/>
      <w:jc w:val="center"/>
      <w:rPr>
        <w:sz w:val="16"/>
        <w:szCs w:val="16"/>
        <w:lang w:val="en-GB"/>
      </w:rPr>
    </w:pPr>
    <w:r>
      <w:rPr>
        <w:sz w:val="16"/>
        <w:szCs w:val="16"/>
        <w:lang w:val="en-GB"/>
      </w:rPr>
      <w:t>www.advancedphysiosolutions.co.uk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8B21" w14:textId="77777777" w:rsidR="00ED1103" w:rsidRDefault="00ED1103" w:rsidP="00FD2AB8">
      <w:r>
        <w:separator/>
      </w:r>
    </w:p>
  </w:footnote>
  <w:footnote w:type="continuationSeparator" w:id="0">
    <w:p w14:paraId="2F3F588F" w14:textId="77777777" w:rsidR="00ED1103" w:rsidRDefault="00ED1103" w:rsidP="00FD2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DD26" w14:textId="4DB124C3" w:rsidR="00F67B88" w:rsidRDefault="009E659F" w:rsidP="00F67B88">
    <w:pPr>
      <w:rPr>
        <w:lang w:val="en-GB"/>
      </w:rPr>
    </w:pPr>
    <w:r w:rsidRPr="00884297">
      <w:rPr>
        <w:rFonts w:ascii="Times" w:hAnsi="Times" w:cs="Times"/>
        <w:noProof/>
        <w:color w:val="FFFFFF"/>
        <w:sz w:val="74"/>
        <w:szCs w:val="74"/>
      </w:rPr>
      <w:drawing>
        <wp:anchor distT="0" distB="0" distL="114300" distR="114300" simplePos="0" relativeHeight="251667456" behindDoc="0" locked="0" layoutInCell="1" allowOverlap="1" wp14:anchorId="13B937E8" wp14:editId="50F10898">
          <wp:simplePos x="0" y="0"/>
          <wp:positionH relativeFrom="column">
            <wp:posOffset>3594735</wp:posOffset>
          </wp:positionH>
          <wp:positionV relativeFrom="paragraph">
            <wp:posOffset>9525</wp:posOffset>
          </wp:positionV>
          <wp:extent cx="2171065" cy="802640"/>
          <wp:effectExtent l="0" t="0" r="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065" cy="802640"/>
                  </a:xfrm>
                  <a:prstGeom prst="rect">
                    <a:avLst/>
                  </a:prstGeom>
                </pic:spPr>
              </pic:pic>
            </a:graphicData>
          </a:graphic>
          <wp14:sizeRelH relativeFrom="margin">
            <wp14:pctWidth>0</wp14:pctWidth>
          </wp14:sizeRelH>
          <wp14:sizeRelV relativeFrom="margin">
            <wp14:pctHeight>0</wp14:pctHeight>
          </wp14:sizeRelV>
        </wp:anchor>
      </w:drawing>
    </w:r>
    <w:r w:rsidR="00676D4B">
      <w:rPr>
        <w:lang w:val="en-GB"/>
      </w:rPr>
      <w:t xml:space="preserve">Diagnostic </w:t>
    </w:r>
    <w:r w:rsidR="00F67B88">
      <w:rPr>
        <w:lang w:val="en-GB"/>
      </w:rPr>
      <w:t>Ultrasound: When and when not to use.</w:t>
    </w:r>
  </w:p>
  <w:p w14:paraId="0BCC652A" w14:textId="1179DC8C" w:rsidR="00797A7B" w:rsidRDefault="00797A7B" w:rsidP="00F67B88">
    <w:pPr>
      <w:pStyle w:val="Header"/>
      <w:jc w:val="right"/>
    </w:pPr>
  </w:p>
  <w:p w14:paraId="6C6404FA" w14:textId="77777777" w:rsidR="00B635D3" w:rsidRDefault="00B635D3" w:rsidP="00F67B88">
    <w:pPr>
      <w:pStyle w:val="Header"/>
      <w:jc w:val="right"/>
    </w:pPr>
  </w:p>
  <w:p w14:paraId="4D58C930" w14:textId="77777777" w:rsidR="00B635D3" w:rsidRDefault="00B635D3" w:rsidP="00F67B88">
    <w:pPr>
      <w:pStyle w:val="Header"/>
      <w:jc w:val="right"/>
    </w:pPr>
  </w:p>
  <w:p w14:paraId="28CEA8F5" w14:textId="5D9DF7A1" w:rsidR="00B635D3" w:rsidRDefault="00B635D3" w:rsidP="00B635D3">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02"/>
    <w:rsid w:val="000E1944"/>
    <w:rsid w:val="0014624B"/>
    <w:rsid w:val="00163A02"/>
    <w:rsid w:val="001B1767"/>
    <w:rsid w:val="002722C3"/>
    <w:rsid w:val="0028012D"/>
    <w:rsid w:val="002B5E37"/>
    <w:rsid w:val="002B6B80"/>
    <w:rsid w:val="003F5C8D"/>
    <w:rsid w:val="0050078B"/>
    <w:rsid w:val="005B55C7"/>
    <w:rsid w:val="00651352"/>
    <w:rsid w:val="00655A2B"/>
    <w:rsid w:val="00676D4B"/>
    <w:rsid w:val="006D2800"/>
    <w:rsid w:val="00733248"/>
    <w:rsid w:val="00762398"/>
    <w:rsid w:val="00797A7B"/>
    <w:rsid w:val="008302D9"/>
    <w:rsid w:val="008D6ADC"/>
    <w:rsid w:val="008E035E"/>
    <w:rsid w:val="008E3C92"/>
    <w:rsid w:val="00925C43"/>
    <w:rsid w:val="00985681"/>
    <w:rsid w:val="009A432E"/>
    <w:rsid w:val="009A49FD"/>
    <w:rsid w:val="009B0CD8"/>
    <w:rsid w:val="009E659F"/>
    <w:rsid w:val="00AD43B4"/>
    <w:rsid w:val="00B145C9"/>
    <w:rsid w:val="00B635D3"/>
    <w:rsid w:val="00BA3602"/>
    <w:rsid w:val="00C23440"/>
    <w:rsid w:val="00C56384"/>
    <w:rsid w:val="00D75FC8"/>
    <w:rsid w:val="00ED1103"/>
    <w:rsid w:val="00EE7D2B"/>
    <w:rsid w:val="00F475F3"/>
    <w:rsid w:val="00F67B88"/>
    <w:rsid w:val="00F70B5A"/>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9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B8"/>
    <w:pPr>
      <w:tabs>
        <w:tab w:val="center" w:pos="4513"/>
        <w:tab w:val="right" w:pos="9026"/>
      </w:tabs>
    </w:pPr>
  </w:style>
  <w:style w:type="character" w:customStyle="1" w:styleId="HeaderChar">
    <w:name w:val="Header Char"/>
    <w:basedOn w:val="DefaultParagraphFont"/>
    <w:link w:val="Header"/>
    <w:uiPriority w:val="99"/>
    <w:rsid w:val="00FD2AB8"/>
  </w:style>
  <w:style w:type="paragraph" w:styleId="Footer">
    <w:name w:val="footer"/>
    <w:basedOn w:val="Normal"/>
    <w:link w:val="FooterChar"/>
    <w:uiPriority w:val="99"/>
    <w:unhideWhenUsed/>
    <w:rsid w:val="00FD2AB8"/>
    <w:pPr>
      <w:tabs>
        <w:tab w:val="center" w:pos="4513"/>
        <w:tab w:val="right" w:pos="9026"/>
      </w:tabs>
    </w:pPr>
  </w:style>
  <w:style w:type="character" w:customStyle="1" w:styleId="FooterChar">
    <w:name w:val="Footer Char"/>
    <w:basedOn w:val="DefaultParagraphFont"/>
    <w:link w:val="Footer"/>
    <w:uiPriority w:val="99"/>
    <w:rsid w:val="00FD2AB8"/>
  </w:style>
  <w:style w:type="paragraph" w:customStyle="1" w:styleId="xmsonormal">
    <w:name w:val="x_msonormal"/>
    <w:basedOn w:val="Normal"/>
    <w:rsid w:val="00925C4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475F3"/>
    <w:rPr>
      <w:rFonts w:ascii="Tahoma" w:hAnsi="Tahoma" w:cs="Tahoma"/>
      <w:sz w:val="16"/>
      <w:szCs w:val="16"/>
    </w:rPr>
  </w:style>
  <w:style w:type="character" w:customStyle="1" w:styleId="BalloonTextChar">
    <w:name w:val="Balloon Text Char"/>
    <w:basedOn w:val="DefaultParagraphFont"/>
    <w:link w:val="BalloonText"/>
    <w:uiPriority w:val="99"/>
    <w:semiHidden/>
    <w:rsid w:val="00F475F3"/>
    <w:rPr>
      <w:rFonts w:ascii="Tahoma" w:hAnsi="Tahoma" w:cs="Tahoma"/>
      <w:sz w:val="16"/>
      <w:szCs w:val="16"/>
    </w:rPr>
  </w:style>
  <w:style w:type="table" w:styleId="TableGrid">
    <w:name w:val="Table Grid"/>
    <w:basedOn w:val="TableNormal"/>
    <w:uiPriority w:val="59"/>
    <w:rsid w:val="00F67B8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8484">
      <w:bodyDiv w:val="1"/>
      <w:marLeft w:val="0"/>
      <w:marRight w:val="0"/>
      <w:marTop w:val="0"/>
      <w:marBottom w:val="0"/>
      <w:divBdr>
        <w:top w:val="none" w:sz="0" w:space="0" w:color="auto"/>
        <w:left w:val="none" w:sz="0" w:space="0" w:color="auto"/>
        <w:bottom w:val="none" w:sz="0" w:space="0" w:color="auto"/>
        <w:right w:val="none" w:sz="0" w:space="0" w:color="auto"/>
      </w:divBdr>
      <w:divsChild>
        <w:div w:id="832987545">
          <w:marLeft w:val="0"/>
          <w:marRight w:val="0"/>
          <w:marTop w:val="0"/>
          <w:marBottom w:val="0"/>
          <w:divBdr>
            <w:top w:val="none" w:sz="0" w:space="0" w:color="auto"/>
            <w:left w:val="none" w:sz="0" w:space="0" w:color="auto"/>
            <w:bottom w:val="none" w:sz="0" w:space="0" w:color="auto"/>
            <w:right w:val="none" w:sz="0" w:space="0" w:color="auto"/>
          </w:divBdr>
        </w:div>
        <w:div w:id="1050689157">
          <w:marLeft w:val="0"/>
          <w:marRight w:val="0"/>
          <w:marTop w:val="0"/>
          <w:marBottom w:val="0"/>
          <w:divBdr>
            <w:top w:val="none" w:sz="0" w:space="0" w:color="auto"/>
            <w:left w:val="none" w:sz="0" w:space="0" w:color="auto"/>
            <w:bottom w:val="none" w:sz="0" w:space="0" w:color="auto"/>
            <w:right w:val="none" w:sz="0" w:space="0" w:color="auto"/>
          </w:divBdr>
        </w:div>
        <w:div w:id="230971847">
          <w:marLeft w:val="0"/>
          <w:marRight w:val="0"/>
          <w:marTop w:val="0"/>
          <w:marBottom w:val="0"/>
          <w:divBdr>
            <w:top w:val="none" w:sz="0" w:space="0" w:color="auto"/>
            <w:left w:val="none" w:sz="0" w:space="0" w:color="auto"/>
            <w:bottom w:val="none" w:sz="0" w:space="0" w:color="auto"/>
            <w:right w:val="none" w:sz="0" w:space="0" w:color="auto"/>
          </w:divBdr>
        </w:div>
        <w:div w:id="976452436">
          <w:marLeft w:val="0"/>
          <w:marRight w:val="0"/>
          <w:marTop w:val="0"/>
          <w:marBottom w:val="0"/>
          <w:divBdr>
            <w:top w:val="none" w:sz="0" w:space="0" w:color="auto"/>
            <w:left w:val="none" w:sz="0" w:space="0" w:color="auto"/>
            <w:bottom w:val="none" w:sz="0" w:space="0" w:color="auto"/>
            <w:right w:val="none" w:sz="0" w:space="0" w:color="auto"/>
          </w:divBdr>
        </w:div>
        <w:div w:id="1899852923">
          <w:marLeft w:val="0"/>
          <w:marRight w:val="0"/>
          <w:marTop w:val="0"/>
          <w:marBottom w:val="0"/>
          <w:divBdr>
            <w:top w:val="none" w:sz="0" w:space="0" w:color="auto"/>
            <w:left w:val="none" w:sz="0" w:space="0" w:color="auto"/>
            <w:bottom w:val="none" w:sz="0" w:space="0" w:color="auto"/>
            <w:right w:val="none" w:sz="0" w:space="0" w:color="auto"/>
          </w:divBdr>
        </w:div>
      </w:divsChild>
    </w:div>
    <w:div w:id="953750051">
      <w:bodyDiv w:val="1"/>
      <w:marLeft w:val="0"/>
      <w:marRight w:val="0"/>
      <w:marTop w:val="0"/>
      <w:marBottom w:val="0"/>
      <w:divBdr>
        <w:top w:val="none" w:sz="0" w:space="0" w:color="auto"/>
        <w:left w:val="none" w:sz="0" w:space="0" w:color="auto"/>
        <w:bottom w:val="none" w:sz="0" w:space="0" w:color="auto"/>
        <w:right w:val="none" w:sz="0" w:space="0" w:color="auto"/>
      </w:divBdr>
    </w:div>
    <w:div w:id="1386903464">
      <w:bodyDiv w:val="1"/>
      <w:marLeft w:val="0"/>
      <w:marRight w:val="0"/>
      <w:marTop w:val="0"/>
      <w:marBottom w:val="0"/>
      <w:divBdr>
        <w:top w:val="none" w:sz="0" w:space="0" w:color="auto"/>
        <w:left w:val="none" w:sz="0" w:space="0" w:color="auto"/>
        <w:bottom w:val="none" w:sz="0" w:space="0" w:color="auto"/>
        <w:right w:val="none" w:sz="0" w:space="0" w:color="auto"/>
      </w:divBdr>
      <w:divsChild>
        <w:div w:id="1526820064">
          <w:marLeft w:val="0"/>
          <w:marRight w:val="0"/>
          <w:marTop w:val="0"/>
          <w:marBottom w:val="0"/>
          <w:divBdr>
            <w:top w:val="none" w:sz="0" w:space="0" w:color="auto"/>
            <w:left w:val="none" w:sz="0" w:space="0" w:color="auto"/>
            <w:bottom w:val="none" w:sz="0" w:space="0" w:color="auto"/>
            <w:right w:val="none" w:sz="0" w:space="0" w:color="auto"/>
          </w:divBdr>
        </w:div>
        <w:div w:id="1752963579">
          <w:marLeft w:val="0"/>
          <w:marRight w:val="0"/>
          <w:marTop w:val="0"/>
          <w:marBottom w:val="0"/>
          <w:divBdr>
            <w:top w:val="none" w:sz="0" w:space="0" w:color="auto"/>
            <w:left w:val="none" w:sz="0" w:space="0" w:color="auto"/>
            <w:bottom w:val="none" w:sz="0" w:space="0" w:color="auto"/>
            <w:right w:val="none" w:sz="0" w:space="0" w:color="auto"/>
          </w:divBdr>
        </w:div>
        <w:div w:id="1423649186">
          <w:marLeft w:val="0"/>
          <w:marRight w:val="0"/>
          <w:marTop w:val="0"/>
          <w:marBottom w:val="0"/>
          <w:divBdr>
            <w:top w:val="none" w:sz="0" w:space="0" w:color="auto"/>
            <w:left w:val="none" w:sz="0" w:space="0" w:color="auto"/>
            <w:bottom w:val="none" w:sz="0" w:space="0" w:color="auto"/>
            <w:right w:val="none" w:sz="0" w:space="0" w:color="auto"/>
          </w:divBdr>
        </w:div>
        <w:div w:id="1032151194">
          <w:marLeft w:val="0"/>
          <w:marRight w:val="0"/>
          <w:marTop w:val="0"/>
          <w:marBottom w:val="0"/>
          <w:divBdr>
            <w:top w:val="none" w:sz="0" w:space="0" w:color="auto"/>
            <w:left w:val="none" w:sz="0" w:space="0" w:color="auto"/>
            <w:bottom w:val="none" w:sz="0" w:space="0" w:color="auto"/>
            <w:right w:val="none" w:sz="0" w:space="0" w:color="auto"/>
          </w:divBdr>
        </w:div>
        <w:div w:id="411507133">
          <w:marLeft w:val="0"/>
          <w:marRight w:val="0"/>
          <w:marTop w:val="0"/>
          <w:marBottom w:val="0"/>
          <w:divBdr>
            <w:top w:val="none" w:sz="0" w:space="0" w:color="auto"/>
            <w:left w:val="none" w:sz="0" w:space="0" w:color="auto"/>
            <w:bottom w:val="none" w:sz="0" w:space="0" w:color="auto"/>
            <w:right w:val="none" w:sz="0" w:space="0" w:color="auto"/>
          </w:divBdr>
        </w:div>
        <w:div w:id="1733042054">
          <w:marLeft w:val="0"/>
          <w:marRight w:val="0"/>
          <w:marTop w:val="0"/>
          <w:marBottom w:val="0"/>
          <w:divBdr>
            <w:top w:val="none" w:sz="0" w:space="0" w:color="auto"/>
            <w:left w:val="none" w:sz="0" w:space="0" w:color="auto"/>
            <w:bottom w:val="none" w:sz="0" w:space="0" w:color="auto"/>
            <w:right w:val="none" w:sz="0" w:space="0" w:color="auto"/>
          </w:divBdr>
        </w:div>
        <w:div w:id="1667200770">
          <w:marLeft w:val="0"/>
          <w:marRight w:val="0"/>
          <w:marTop w:val="0"/>
          <w:marBottom w:val="0"/>
          <w:divBdr>
            <w:top w:val="none" w:sz="0" w:space="0" w:color="auto"/>
            <w:left w:val="none" w:sz="0" w:space="0" w:color="auto"/>
            <w:bottom w:val="none" w:sz="0" w:space="0" w:color="auto"/>
            <w:right w:val="none" w:sz="0" w:space="0" w:color="auto"/>
          </w:divBdr>
        </w:div>
        <w:div w:id="925651968">
          <w:marLeft w:val="0"/>
          <w:marRight w:val="0"/>
          <w:marTop w:val="0"/>
          <w:marBottom w:val="0"/>
          <w:divBdr>
            <w:top w:val="none" w:sz="0" w:space="0" w:color="auto"/>
            <w:left w:val="none" w:sz="0" w:space="0" w:color="auto"/>
            <w:bottom w:val="none" w:sz="0" w:space="0" w:color="auto"/>
            <w:right w:val="none" w:sz="0" w:space="0" w:color="auto"/>
          </w:divBdr>
        </w:div>
        <w:div w:id="751436946">
          <w:marLeft w:val="0"/>
          <w:marRight w:val="0"/>
          <w:marTop w:val="0"/>
          <w:marBottom w:val="0"/>
          <w:divBdr>
            <w:top w:val="none" w:sz="0" w:space="0" w:color="auto"/>
            <w:left w:val="none" w:sz="0" w:space="0" w:color="auto"/>
            <w:bottom w:val="none" w:sz="0" w:space="0" w:color="auto"/>
            <w:right w:val="none" w:sz="0" w:space="0" w:color="auto"/>
          </w:divBdr>
        </w:div>
        <w:div w:id="1305548789">
          <w:marLeft w:val="0"/>
          <w:marRight w:val="0"/>
          <w:marTop w:val="0"/>
          <w:marBottom w:val="0"/>
          <w:divBdr>
            <w:top w:val="none" w:sz="0" w:space="0" w:color="auto"/>
            <w:left w:val="none" w:sz="0" w:space="0" w:color="auto"/>
            <w:bottom w:val="none" w:sz="0" w:space="0" w:color="auto"/>
            <w:right w:val="none" w:sz="0" w:space="0" w:color="auto"/>
          </w:divBdr>
        </w:div>
        <w:div w:id="512690208">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01660879">
          <w:marLeft w:val="0"/>
          <w:marRight w:val="0"/>
          <w:marTop w:val="0"/>
          <w:marBottom w:val="0"/>
          <w:divBdr>
            <w:top w:val="none" w:sz="0" w:space="0" w:color="auto"/>
            <w:left w:val="none" w:sz="0" w:space="0" w:color="auto"/>
            <w:bottom w:val="none" w:sz="0" w:space="0" w:color="auto"/>
            <w:right w:val="none" w:sz="0" w:space="0" w:color="auto"/>
          </w:divBdr>
        </w:div>
        <w:div w:id="1291278689">
          <w:marLeft w:val="0"/>
          <w:marRight w:val="0"/>
          <w:marTop w:val="0"/>
          <w:marBottom w:val="0"/>
          <w:divBdr>
            <w:top w:val="none" w:sz="0" w:space="0" w:color="auto"/>
            <w:left w:val="none" w:sz="0" w:space="0" w:color="auto"/>
            <w:bottom w:val="none" w:sz="0" w:space="0" w:color="auto"/>
            <w:right w:val="none" w:sz="0" w:space="0" w:color="auto"/>
          </w:divBdr>
        </w:div>
        <w:div w:id="2089492920">
          <w:marLeft w:val="0"/>
          <w:marRight w:val="0"/>
          <w:marTop w:val="0"/>
          <w:marBottom w:val="0"/>
          <w:divBdr>
            <w:top w:val="none" w:sz="0" w:space="0" w:color="auto"/>
            <w:left w:val="none" w:sz="0" w:space="0" w:color="auto"/>
            <w:bottom w:val="none" w:sz="0" w:space="0" w:color="auto"/>
            <w:right w:val="none" w:sz="0" w:space="0" w:color="auto"/>
          </w:divBdr>
        </w:div>
        <w:div w:id="730158289">
          <w:marLeft w:val="0"/>
          <w:marRight w:val="0"/>
          <w:marTop w:val="0"/>
          <w:marBottom w:val="0"/>
          <w:divBdr>
            <w:top w:val="none" w:sz="0" w:space="0" w:color="auto"/>
            <w:left w:val="none" w:sz="0" w:space="0" w:color="auto"/>
            <w:bottom w:val="none" w:sz="0" w:space="0" w:color="auto"/>
            <w:right w:val="none" w:sz="0" w:space="0" w:color="auto"/>
          </w:divBdr>
        </w:div>
        <w:div w:id="1865634929">
          <w:marLeft w:val="0"/>
          <w:marRight w:val="0"/>
          <w:marTop w:val="0"/>
          <w:marBottom w:val="0"/>
          <w:divBdr>
            <w:top w:val="none" w:sz="0" w:space="0" w:color="auto"/>
            <w:left w:val="none" w:sz="0" w:space="0" w:color="auto"/>
            <w:bottom w:val="none" w:sz="0" w:space="0" w:color="auto"/>
            <w:right w:val="none" w:sz="0" w:space="0" w:color="auto"/>
          </w:divBdr>
        </w:div>
        <w:div w:id="382951795">
          <w:marLeft w:val="0"/>
          <w:marRight w:val="0"/>
          <w:marTop w:val="0"/>
          <w:marBottom w:val="0"/>
          <w:divBdr>
            <w:top w:val="none" w:sz="0" w:space="0" w:color="auto"/>
            <w:left w:val="none" w:sz="0" w:space="0" w:color="auto"/>
            <w:bottom w:val="none" w:sz="0" w:space="0" w:color="auto"/>
            <w:right w:val="none" w:sz="0" w:space="0" w:color="auto"/>
          </w:divBdr>
        </w:div>
        <w:div w:id="710493965">
          <w:marLeft w:val="0"/>
          <w:marRight w:val="0"/>
          <w:marTop w:val="0"/>
          <w:marBottom w:val="0"/>
          <w:divBdr>
            <w:top w:val="none" w:sz="0" w:space="0" w:color="auto"/>
            <w:left w:val="none" w:sz="0" w:space="0" w:color="auto"/>
            <w:bottom w:val="none" w:sz="0" w:space="0" w:color="auto"/>
            <w:right w:val="none" w:sz="0" w:space="0" w:color="auto"/>
          </w:divBdr>
        </w:div>
        <w:div w:id="1563328149">
          <w:marLeft w:val="0"/>
          <w:marRight w:val="0"/>
          <w:marTop w:val="0"/>
          <w:marBottom w:val="0"/>
          <w:divBdr>
            <w:top w:val="none" w:sz="0" w:space="0" w:color="auto"/>
            <w:left w:val="none" w:sz="0" w:space="0" w:color="auto"/>
            <w:bottom w:val="none" w:sz="0" w:space="0" w:color="auto"/>
            <w:right w:val="none" w:sz="0" w:space="0" w:color="auto"/>
          </w:divBdr>
        </w:div>
      </w:divsChild>
    </w:div>
    <w:div w:id="208903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3B80-064E-2D49-9CCD-7710A183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cp:lastPrinted>2018-09-18T15:41:00Z</cp:lastPrinted>
  <dcterms:created xsi:type="dcterms:W3CDTF">2018-09-18T20:10:00Z</dcterms:created>
  <dcterms:modified xsi:type="dcterms:W3CDTF">2018-10-19T12:08:00Z</dcterms:modified>
</cp:coreProperties>
</file>